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A82873" w14:textId="77777777" w:rsidR="00CD0462" w:rsidRPr="00CD0462" w:rsidRDefault="00CD0462" w:rsidP="00586C0C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  <w:bookmarkStart w:id="0" w:name="_GoBack"/>
      <w:bookmarkEnd w:id="0"/>
      <w:r w:rsidRPr="00CD0462">
        <w:rPr>
          <w:rFonts w:eastAsiaTheme="minorHAnsi"/>
          <w:b/>
          <w:color w:val="231F20"/>
          <w:sz w:val="28"/>
          <w:szCs w:val="28"/>
          <w:lang w:eastAsia="en-US"/>
        </w:rPr>
        <w:t>Executive</w:t>
      </w:r>
      <w:r w:rsidRPr="00CD0462">
        <w:rPr>
          <w:rFonts w:eastAsiaTheme="minorHAnsi"/>
          <w:b/>
          <w:color w:val="231F20"/>
          <w:spacing w:val="-19"/>
          <w:sz w:val="28"/>
          <w:szCs w:val="28"/>
          <w:lang w:eastAsia="en-US"/>
        </w:rPr>
        <w:t xml:space="preserve"> </w:t>
      </w:r>
      <w:r w:rsidRPr="00CD0462">
        <w:rPr>
          <w:rFonts w:eastAsiaTheme="minorHAnsi"/>
          <w:b/>
          <w:color w:val="231F20"/>
          <w:sz w:val="28"/>
          <w:szCs w:val="28"/>
          <w:lang w:eastAsia="en-US"/>
        </w:rPr>
        <w:t>Summa</w:t>
      </w:r>
      <w:r w:rsidRPr="00CD0462">
        <w:rPr>
          <w:rFonts w:eastAsiaTheme="minorHAnsi"/>
          <w:b/>
          <w:color w:val="231F20"/>
          <w:spacing w:val="3"/>
          <w:sz w:val="28"/>
          <w:szCs w:val="28"/>
          <w:lang w:eastAsia="en-US"/>
        </w:rPr>
        <w:t>r</w:t>
      </w:r>
      <w:r w:rsidRPr="00CD0462">
        <w:rPr>
          <w:rFonts w:eastAsiaTheme="minorHAnsi"/>
          <w:b/>
          <w:color w:val="231F20"/>
          <w:sz w:val="28"/>
          <w:szCs w:val="28"/>
          <w:lang w:eastAsia="en-US"/>
        </w:rPr>
        <w:t>y</w:t>
      </w:r>
    </w:p>
    <w:p w14:paraId="7DA82874" w14:textId="77777777" w:rsidR="00586C0C" w:rsidRDefault="00BD6EA4" w:rsidP="00640B8B">
      <w:pPr>
        <w:autoSpaceDE w:val="0"/>
        <w:autoSpaceDN w:val="0"/>
        <w:adjustRightInd w:val="0"/>
        <w:rPr>
          <w:rFonts w:eastAsiaTheme="minorHAnsi"/>
          <w:color w:val="231F20"/>
          <w:lang w:eastAsia="en-US"/>
        </w:rPr>
      </w:pPr>
      <w:r>
        <w:rPr>
          <w:rFonts w:eastAsiaTheme="minorHAnsi"/>
          <w:color w:val="231F20"/>
          <w:lang w:eastAsia="en-US"/>
        </w:rPr>
        <w:tab/>
      </w:r>
    </w:p>
    <w:p w14:paraId="7DA82875" w14:textId="77777777" w:rsidR="00CD0462" w:rsidRPr="00CD0462" w:rsidRDefault="00303588" w:rsidP="00BD6EA4">
      <w:pPr>
        <w:autoSpaceDE w:val="0"/>
        <w:autoSpaceDN w:val="0"/>
        <w:adjustRightInd w:val="0"/>
        <w:spacing w:line="276" w:lineRule="auto"/>
        <w:ind w:firstLine="720"/>
        <w:rPr>
          <w:rFonts w:eastAsiaTheme="minorHAnsi"/>
          <w:color w:val="231F20"/>
          <w:lang w:eastAsia="en-US"/>
        </w:rPr>
      </w:pPr>
      <w:r>
        <w:rPr>
          <w:rFonts w:eastAsiaTheme="minorHAnsi"/>
          <w:color w:val="231F20"/>
          <w:lang w:eastAsia="en-US"/>
        </w:rPr>
        <w:t>The 2015 Log</w:t>
      </w:r>
      <w:r w:rsidR="00F740AD">
        <w:rPr>
          <w:rFonts w:eastAsiaTheme="minorHAnsi"/>
          <w:color w:val="231F20"/>
          <w:lang w:eastAsia="en-US"/>
        </w:rPr>
        <w:t>istics Consolidated Operational Advisory Group (Log</w:t>
      </w:r>
      <w:r>
        <w:rPr>
          <w:rFonts w:eastAsiaTheme="minorHAnsi"/>
          <w:color w:val="231F20"/>
          <w:lang w:eastAsia="en-US"/>
        </w:rPr>
        <w:t xml:space="preserve"> COAG</w:t>
      </w:r>
      <w:r w:rsidR="00F740AD">
        <w:rPr>
          <w:rFonts w:eastAsiaTheme="minorHAnsi"/>
          <w:color w:val="231F20"/>
          <w:lang w:eastAsia="en-US"/>
        </w:rPr>
        <w:t>)</w:t>
      </w:r>
      <w:r>
        <w:rPr>
          <w:rFonts w:eastAsiaTheme="minorHAnsi"/>
          <w:color w:val="231F20"/>
          <w:lang w:eastAsia="en-US"/>
        </w:rPr>
        <w:t xml:space="preserve"> was </w:t>
      </w:r>
      <w:r w:rsidR="00915492">
        <w:rPr>
          <w:rFonts w:eastAsiaTheme="minorHAnsi"/>
          <w:color w:val="231F20"/>
          <w:lang w:eastAsia="en-US"/>
        </w:rPr>
        <w:t xml:space="preserve">held at Whitney Bradley &amp; Brown </w:t>
      </w:r>
      <w:r w:rsidR="00F740AD">
        <w:rPr>
          <w:rFonts w:eastAsiaTheme="minorHAnsi"/>
          <w:color w:val="231F20"/>
          <w:lang w:eastAsia="en-US"/>
        </w:rPr>
        <w:t>Inc. Reston</w:t>
      </w:r>
      <w:r w:rsidR="006D577E">
        <w:rPr>
          <w:rFonts w:eastAsiaTheme="minorHAnsi"/>
          <w:color w:val="231F20"/>
          <w:lang w:eastAsia="en-US"/>
        </w:rPr>
        <w:t xml:space="preserve"> (WB&amp;B)</w:t>
      </w:r>
      <w:r w:rsidR="00F740AD">
        <w:rPr>
          <w:rFonts w:eastAsiaTheme="minorHAnsi"/>
          <w:color w:val="231F20"/>
          <w:lang w:eastAsia="en-US"/>
        </w:rPr>
        <w:t xml:space="preserve">, VA, </w:t>
      </w:r>
      <w:r w:rsidR="00915492">
        <w:rPr>
          <w:rFonts w:eastAsiaTheme="minorHAnsi"/>
          <w:color w:val="231F20"/>
          <w:lang w:eastAsia="en-US"/>
        </w:rPr>
        <w:t>from 27-29 October 2015.</w:t>
      </w:r>
      <w:r w:rsidR="00CC2E41">
        <w:rPr>
          <w:rFonts w:eastAsiaTheme="minorHAnsi"/>
          <w:color w:val="231F20"/>
          <w:lang w:eastAsia="en-US"/>
        </w:rPr>
        <w:t xml:space="preserve"> </w:t>
      </w:r>
      <w:r w:rsidR="00915492">
        <w:rPr>
          <w:rFonts w:eastAsiaTheme="minorHAnsi"/>
          <w:color w:val="231F20"/>
          <w:lang w:eastAsia="en-US"/>
        </w:rPr>
        <w:t xml:space="preserve"> </w:t>
      </w:r>
      <w:r w:rsidR="00F740AD">
        <w:rPr>
          <w:rFonts w:eastAsiaTheme="minorHAnsi"/>
          <w:color w:val="231F20"/>
          <w:lang w:eastAsia="en-US"/>
        </w:rPr>
        <w:t>Th</w:t>
      </w:r>
      <w:r w:rsidR="00632BD1">
        <w:rPr>
          <w:rFonts w:eastAsiaTheme="minorHAnsi"/>
          <w:color w:val="231F20"/>
          <w:lang w:eastAsia="en-US"/>
        </w:rPr>
        <w:t xml:space="preserve">is executive summary provides </w:t>
      </w:r>
      <w:r w:rsidR="00F740AD">
        <w:rPr>
          <w:rFonts w:eastAsiaTheme="minorHAnsi"/>
          <w:color w:val="231F20"/>
          <w:lang w:eastAsia="en-US"/>
        </w:rPr>
        <w:t xml:space="preserve">the 2014 Log COAG </w:t>
      </w:r>
      <w:r w:rsidR="00CC2E41">
        <w:rPr>
          <w:rFonts w:eastAsiaTheme="minorHAnsi"/>
          <w:color w:val="231F20"/>
          <w:lang w:eastAsia="en-US"/>
        </w:rPr>
        <w:t>“</w:t>
      </w:r>
      <w:r w:rsidR="00F740AD">
        <w:rPr>
          <w:rFonts w:eastAsiaTheme="minorHAnsi"/>
          <w:color w:val="231F20"/>
          <w:lang w:eastAsia="en-US"/>
        </w:rPr>
        <w:t>top</w:t>
      </w:r>
      <w:r w:rsidR="00CC2E41">
        <w:rPr>
          <w:rFonts w:eastAsiaTheme="minorHAnsi"/>
          <w:color w:val="231F20"/>
          <w:lang w:eastAsia="en-US"/>
        </w:rPr>
        <w:t>”</w:t>
      </w:r>
      <w:r w:rsidR="00F740AD">
        <w:rPr>
          <w:rFonts w:eastAsiaTheme="minorHAnsi"/>
          <w:color w:val="231F20"/>
          <w:lang w:eastAsia="en-US"/>
        </w:rPr>
        <w:t xml:space="preserve"> issues</w:t>
      </w:r>
      <w:r w:rsidR="000C57E4">
        <w:rPr>
          <w:rFonts w:eastAsiaTheme="minorHAnsi"/>
          <w:color w:val="231F20"/>
          <w:lang w:eastAsia="en-US"/>
        </w:rPr>
        <w:t xml:space="preserve"> (see Figure </w:t>
      </w:r>
      <w:r w:rsidR="00727A16">
        <w:rPr>
          <w:rFonts w:eastAsiaTheme="minorHAnsi"/>
          <w:color w:val="231F20"/>
          <w:lang w:eastAsia="en-US"/>
        </w:rPr>
        <w:t>1</w:t>
      </w:r>
      <w:r w:rsidR="000C57E4">
        <w:rPr>
          <w:rFonts w:eastAsiaTheme="minorHAnsi"/>
          <w:color w:val="231F20"/>
          <w:lang w:eastAsia="en-US"/>
        </w:rPr>
        <w:t>)</w:t>
      </w:r>
      <w:r w:rsidR="00F740AD">
        <w:rPr>
          <w:rFonts w:eastAsiaTheme="minorHAnsi"/>
          <w:color w:val="231F20"/>
          <w:lang w:eastAsia="en-US"/>
        </w:rPr>
        <w:t xml:space="preserve"> and </w:t>
      </w:r>
      <w:r w:rsidR="00632BD1">
        <w:rPr>
          <w:rFonts w:eastAsiaTheme="minorHAnsi"/>
          <w:color w:val="231F20"/>
          <w:lang w:eastAsia="en-US"/>
        </w:rPr>
        <w:t xml:space="preserve">a review of </w:t>
      </w:r>
      <w:r w:rsidR="00F740AD">
        <w:rPr>
          <w:rFonts w:eastAsiaTheme="minorHAnsi"/>
          <w:color w:val="231F20"/>
          <w:lang w:eastAsia="en-US"/>
        </w:rPr>
        <w:t xml:space="preserve">this year’s </w:t>
      </w:r>
      <w:r w:rsidR="00002D9D">
        <w:rPr>
          <w:rFonts w:eastAsiaTheme="minorHAnsi"/>
          <w:color w:val="231F20"/>
          <w:lang w:eastAsia="en-US"/>
        </w:rPr>
        <w:t>“</w:t>
      </w:r>
      <w:r w:rsidR="00F740AD">
        <w:rPr>
          <w:rFonts w:eastAsiaTheme="minorHAnsi"/>
          <w:color w:val="231F20"/>
          <w:lang w:eastAsia="en-US"/>
        </w:rPr>
        <w:t>top</w:t>
      </w:r>
      <w:r w:rsidR="00002D9D">
        <w:rPr>
          <w:rFonts w:eastAsiaTheme="minorHAnsi"/>
          <w:color w:val="231F20"/>
          <w:lang w:eastAsia="en-US"/>
        </w:rPr>
        <w:t>”</w:t>
      </w:r>
      <w:r w:rsidR="00F740AD">
        <w:rPr>
          <w:rFonts w:eastAsiaTheme="minorHAnsi"/>
          <w:color w:val="231F20"/>
          <w:lang w:eastAsia="en-US"/>
        </w:rPr>
        <w:t xml:space="preserve"> issues. The focus </w:t>
      </w:r>
      <w:r w:rsidR="0092203C">
        <w:rPr>
          <w:rFonts w:eastAsiaTheme="minorHAnsi"/>
          <w:color w:val="231F20"/>
          <w:lang w:eastAsia="en-US"/>
        </w:rPr>
        <w:t xml:space="preserve">of </w:t>
      </w:r>
      <w:r w:rsidR="00F740AD">
        <w:rPr>
          <w:rFonts w:eastAsiaTheme="minorHAnsi"/>
          <w:color w:val="231F20"/>
          <w:lang w:eastAsia="en-US"/>
        </w:rPr>
        <w:t>the 2015 Log</w:t>
      </w:r>
      <w:r w:rsidR="0092203C">
        <w:rPr>
          <w:rFonts w:eastAsiaTheme="minorHAnsi"/>
          <w:color w:val="231F20"/>
          <w:lang w:eastAsia="en-US"/>
        </w:rPr>
        <w:t xml:space="preserve"> COAG </w:t>
      </w:r>
      <w:r w:rsidR="00E57737">
        <w:rPr>
          <w:rFonts w:eastAsiaTheme="minorHAnsi"/>
          <w:color w:val="231F20"/>
          <w:lang w:eastAsia="en-US"/>
        </w:rPr>
        <w:t>was to identify critical issues requiring decisions or resourcing support from Marine Corps senior logistics leadership.</w:t>
      </w:r>
    </w:p>
    <w:p w14:paraId="7DA82876" w14:textId="77777777" w:rsidR="00586C0C" w:rsidRDefault="00586C0C" w:rsidP="00632BD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DA82877" w14:textId="77777777" w:rsidR="00BD6EA4" w:rsidRDefault="004D3F68" w:rsidP="003D2137">
      <w:pPr>
        <w:autoSpaceDE w:val="0"/>
        <w:autoSpaceDN w:val="0"/>
        <w:adjustRightInd w:val="0"/>
        <w:spacing w:line="276" w:lineRule="auto"/>
        <w:ind w:firstLine="720"/>
        <w:rPr>
          <w:color w:val="000000"/>
        </w:rPr>
      </w:pPr>
      <w:r>
        <w:rPr>
          <w:color w:val="000000"/>
        </w:rPr>
        <w:t xml:space="preserve">Chaired by </w:t>
      </w:r>
      <w:r w:rsidR="00CB0B72">
        <w:rPr>
          <w:color w:val="000000"/>
        </w:rPr>
        <w:t>the ADC</w:t>
      </w:r>
      <w:r w:rsidR="00CD0462" w:rsidRPr="00CD0462">
        <w:rPr>
          <w:rFonts w:eastAsia="Times New Roman"/>
          <w:kern w:val="18"/>
        </w:rPr>
        <w:t>,</w:t>
      </w:r>
      <w:r>
        <w:rPr>
          <w:rFonts w:eastAsia="Times New Roman"/>
          <w:kern w:val="18"/>
        </w:rPr>
        <w:t xml:space="preserve"> I&amp;L (LP</w:t>
      </w:r>
      <w:r w:rsidR="00CB0B72">
        <w:rPr>
          <w:rFonts w:eastAsia="Times New Roman"/>
          <w:kern w:val="18"/>
        </w:rPr>
        <w:t>)</w:t>
      </w:r>
      <w:r w:rsidR="0060302B">
        <w:rPr>
          <w:rFonts w:eastAsia="Times New Roman"/>
          <w:kern w:val="18"/>
        </w:rPr>
        <w:t xml:space="preserve">, </w:t>
      </w:r>
      <w:r>
        <w:rPr>
          <w:color w:val="000000"/>
        </w:rPr>
        <w:t xml:space="preserve">the </w:t>
      </w:r>
      <w:r w:rsidR="0060302B">
        <w:rPr>
          <w:color w:val="000000"/>
        </w:rPr>
        <w:t xml:space="preserve">2015 </w:t>
      </w:r>
      <w:r>
        <w:rPr>
          <w:color w:val="000000"/>
        </w:rPr>
        <w:t xml:space="preserve">Log </w:t>
      </w:r>
      <w:r w:rsidR="00CB0B72">
        <w:rPr>
          <w:color w:val="000000"/>
        </w:rPr>
        <w:t xml:space="preserve">COAG </w:t>
      </w:r>
      <w:r w:rsidRPr="004D3F68">
        <w:rPr>
          <w:color w:val="000000"/>
        </w:rPr>
        <w:t>review</w:t>
      </w:r>
      <w:r w:rsidR="0060302B">
        <w:rPr>
          <w:color w:val="000000"/>
        </w:rPr>
        <w:t xml:space="preserve">ed, discussed, and prioritized outstanding </w:t>
      </w:r>
      <w:r w:rsidRPr="004D3F68">
        <w:rPr>
          <w:color w:val="000000"/>
        </w:rPr>
        <w:t>issues</w:t>
      </w:r>
      <w:r w:rsidR="0060302B">
        <w:rPr>
          <w:color w:val="000000"/>
        </w:rPr>
        <w:t xml:space="preserve"> </w:t>
      </w:r>
      <w:r w:rsidR="00CC2E41">
        <w:rPr>
          <w:color w:val="000000"/>
        </w:rPr>
        <w:t>as presented by the individual L</w:t>
      </w:r>
      <w:r w:rsidR="0060302B">
        <w:rPr>
          <w:color w:val="000000"/>
        </w:rPr>
        <w:t xml:space="preserve">ogistics OAGs.  Based on the voting prioritization (see Figure </w:t>
      </w:r>
      <w:r w:rsidR="008F7227">
        <w:rPr>
          <w:color w:val="000000"/>
        </w:rPr>
        <w:t>2</w:t>
      </w:r>
      <w:r w:rsidR="0060302B">
        <w:rPr>
          <w:color w:val="000000"/>
        </w:rPr>
        <w:t>)</w:t>
      </w:r>
      <w:r w:rsidRPr="004D3F68">
        <w:rPr>
          <w:color w:val="000000"/>
        </w:rPr>
        <w:t xml:space="preserve">, </w:t>
      </w:r>
      <w:r w:rsidR="0060302B">
        <w:rPr>
          <w:color w:val="000000"/>
        </w:rPr>
        <w:t xml:space="preserve">members of the Log COAG further determined those issues that need </w:t>
      </w:r>
      <w:r w:rsidR="00CC2E41">
        <w:rPr>
          <w:color w:val="000000"/>
        </w:rPr>
        <w:t xml:space="preserve">to </w:t>
      </w:r>
      <w:r w:rsidR="000C57E4">
        <w:rPr>
          <w:color w:val="000000"/>
        </w:rPr>
        <w:t>be presented to</w:t>
      </w:r>
      <w:r w:rsidRPr="004D3F68">
        <w:rPr>
          <w:color w:val="000000"/>
        </w:rPr>
        <w:t xml:space="preserve"> the</w:t>
      </w:r>
      <w:r w:rsidR="00091945">
        <w:rPr>
          <w:color w:val="000000"/>
        </w:rPr>
        <w:t xml:space="preserve"> 2015</w:t>
      </w:r>
      <w:r w:rsidRPr="004D3F68">
        <w:rPr>
          <w:color w:val="000000"/>
        </w:rPr>
        <w:t xml:space="preserve"> MAGTF Logistics Board (MLB)</w:t>
      </w:r>
      <w:r w:rsidR="000C57E4">
        <w:rPr>
          <w:color w:val="000000"/>
        </w:rPr>
        <w:t xml:space="preserve"> for decision</w:t>
      </w:r>
      <w:r w:rsidR="008F7227">
        <w:rPr>
          <w:color w:val="000000"/>
        </w:rPr>
        <w:t xml:space="preserve"> or additional guidance</w:t>
      </w:r>
      <w:r w:rsidR="000C57E4">
        <w:rPr>
          <w:color w:val="000000"/>
        </w:rPr>
        <w:t>.  Outstand</w:t>
      </w:r>
      <w:r w:rsidR="00CC2E41">
        <w:rPr>
          <w:color w:val="000000"/>
        </w:rPr>
        <w:t>ing issues that were determined to have no action taken</w:t>
      </w:r>
      <w:r w:rsidR="008F7227">
        <w:rPr>
          <w:color w:val="000000"/>
        </w:rPr>
        <w:t xml:space="preserve"> by the </w:t>
      </w:r>
      <w:r w:rsidR="000C57E4">
        <w:rPr>
          <w:color w:val="000000"/>
        </w:rPr>
        <w:t xml:space="preserve">MLB were </w:t>
      </w:r>
      <w:r w:rsidRPr="004D3F68">
        <w:rPr>
          <w:color w:val="000000"/>
        </w:rPr>
        <w:t>referred back to the</w:t>
      </w:r>
      <w:r w:rsidR="000C57E4">
        <w:rPr>
          <w:color w:val="000000"/>
        </w:rPr>
        <w:t xml:space="preserve"> respective </w:t>
      </w:r>
      <w:r w:rsidRPr="004D3F68">
        <w:rPr>
          <w:color w:val="000000"/>
        </w:rPr>
        <w:t>logistics OAGs for further refinement</w:t>
      </w:r>
      <w:r w:rsidR="000C57E4">
        <w:rPr>
          <w:color w:val="000000"/>
        </w:rPr>
        <w:t xml:space="preserve"> or resolution</w:t>
      </w:r>
      <w:r w:rsidRPr="004D3F68">
        <w:rPr>
          <w:color w:val="000000"/>
        </w:rPr>
        <w:t>.</w:t>
      </w:r>
    </w:p>
    <w:p w14:paraId="7DA82878" w14:textId="77777777" w:rsidR="003D2137" w:rsidRDefault="003D2137" w:rsidP="003D2137">
      <w:pPr>
        <w:autoSpaceDE w:val="0"/>
        <w:autoSpaceDN w:val="0"/>
        <w:adjustRightInd w:val="0"/>
        <w:spacing w:line="276" w:lineRule="auto"/>
        <w:ind w:firstLine="720"/>
        <w:rPr>
          <w:rFonts w:eastAsiaTheme="minorHAnsi"/>
          <w:b/>
          <w:color w:val="000000"/>
          <w:sz w:val="18"/>
          <w:szCs w:val="18"/>
          <w:lang w:eastAsia="en-US"/>
        </w:rPr>
      </w:pPr>
    </w:p>
    <w:p w14:paraId="7DA82879" w14:textId="77777777" w:rsidR="00353550" w:rsidRDefault="00CB0B72" w:rsidP="003D2137">
      <w:pPr>
        <w:spacing w:line="276" w:lineRule="auto"/>
        <w:ind w:firstLine="720"/>
        <w:rPr>
          <w:rFonts w:eastAsia="Times New Roman"/>
          <w:b/>
          <w:sz w:val="18"/>
          <w:szCs w:val="18"/>
          <w:lang w:eastAsia="en-US"/>
        </w:rPr>
      </w:pPr>
      <w:r w:rsidRPr="00CB0B72">
        <w:rPr>
          <w:rFonts w:eastAsia="Times New Roman"/>
          <w:lang w:eastAsia="en-US"/>
        </w:rPr>
        <w:t>T</w:t>
      </w:r>
      <w:r w:rsidR="00353550">
        <w:rPr>
          <w:rFonts w:eastAsia="Times New Roman"/>
          <w:lang w:eastAsia="en-US"/>
        </w:rPr>
        <w:t>he Log COAG convenes annually</w:t>
      </w:r>
      <w:r w:rsidRPr="00CB0B72">
        <w:rPr>
          <w:rFonts w:eastAsia="Times New Roman"/>
          <w:lang w:eastAsia="en-US"/>
        </w:rPr>
        <w:t xml:space="preserve"> and is intended to be the first event to integrate the year’s Logistics Advocacy efforts, which culminates with the Installations and Logistics Board (ILB).</w:t>
      </w:r>
      <w:r w:rsidR="00CC2E41">
        <w:rPr>
          <w:rFonts w:eastAsia="Times New Roman"/>
          <w:lang w:eastAsia="en-US"/>
        </w:rPr>
        <w:t xml:space="preserve"> </w:t>
      </w:r>
      <w:r w:rsidRPr="00CB0B72">
        <w:rPr>
          <w:rFonts w:eastAsia="Times New Roman"/>
          <w:lang w:eastAsia="en-US"/>
        </w:rPr>
        <w:t xml:space="preserve"> </w:t>
      </w:r>
      <w:r w:rsidR="00586C0C">
        <w:rPr>
          <w:rFonts w:eastAsia="Times New Roman"/>
          <w:lang w:eastAsia="en-US"/>
        </w:rPr>
        <w:t xml:space="preserve">Over the last </w:t>
      </w:r>
      <w:r w:rsidR="00786E49">
        <w:rPr>
          <w:rFonts w:eastAsia="Times New Roman"/>
          <w:lang w:eastAsia="en-US"/>
        </w:rPr>
        <w:t>year, in preparation for the Log</w:t>
      </w:r>
      <w:r w:rsidR="00586C0C">
        <w:rPr>
          <w:rFonts w:eastAsia="Times New Roman"/>
          <w:lang w:eastAsia="en-US"/>
        </w:rPr>
        <w:t xml:space="preserve"> COAG, the </w:t>
      </w:r>
      <w:r w:rsidR="00640B8B">
        <w:rPr>
          <w:rFonts w:eastAsia="Times New Roman"/>
          <w:lang w:eastAsia="en-US"/>
        </w:rPr>
        <w:t xml:space="preserve">ten formally </w:t>
      </w:r>
      <w:r w:rsidR="00586C0C">
        <w:rPr>
          <w:rFonts w:eastAsia="Times New Roman"/>
          <w:lang w:eastAsia="en-US"/>
        </w:rPr>
        <w:t xml:space="preserve">chartered Logistics </w:t>
      </w:r>
      <w:r w:rsidR="00586C0C" w:rsidRPr="00586C0C">
        <w:rPr>
          <w:rFonts w:eastAsia="Times New Roman"/>
          <w:lang w:eastAsia="en-US"/>
        </w:rPr>
        <w:t>OAG</w:t>
      </w:r>
      <w:r w:rsidR="00586C0C">
        <w:rPr>
          <w:rFonts w:eastAsia="Times New Roman"/>
          <w:lang w:eastAsia="en-US"/>
        </w:rPr>
        <w:t>s</w:t>
      </w:r>
      <w:r w:rsidR="006D577E">
        <w:rPr>
          <w:rFonts w:eastAsia="Times New Roman"/>
          <w:lang w:eastAsia="en-US"/>
        </w:rPr>
        <w:t xml:space="preserve"> prepared</w:t>
      </w:r>
      <w:r w:rsidR="00786E49">
        <w:rPr>
          <w:rFonts w:eastAsia="Times New Roman"/>
          <w:lang w:eastAsia="en-US"/>
        </w:rPr>
        <w:t xml:space="preserve"> updates,</w:t>
      </w:r>
      <w:r w:rsidR="006D577E">
        <w:rPr>
          <w:rFonts w:eastAsia="Times New Roman"/>
          <w:lang w:eastAsia="en-US"/>
        </w:rPr>
        <w:t xml:space="preserve"> provided</w:t>
      </w:r>
      <w:r w:rsidR="00786E49">
        <w:rPr>
          <w:rFonts w:eastAsia="Times New Roman"/>
          <w:lang w:eastAsia="en-US"/>
        </w:rPr>
        <w:t xml:space="preserve"> </w:t>
      </w:r>
      <w:r w:rsidR="00A02541">
        <w:rPr>
          <w:rFonts w:eastAsia="Times New Roman"/>
          <w:lang w:eastAsia="en-US"/>
        </w:rPr>
        <w:t xml:space="preserve">the </w:t>
      </w:r>
      <w:r w:rsidR="00786E49">
        <w:rPr>
          <w:rFonts w:eastAsia="Times New Roman"/>
          <w:lang w:eastAsia="en-US"/>
        </w:rPr>
        <w:t>current status of</w:t>
      </w:r>
      <w:r w:rsidR="00A02541">
        <w:rPr>
          <w:rFonts w:eastAsia="Times New Roman"/>
          <w:lang w:eastAsia="en-US"/>
        </w:rPr>
        <w:t xml:space="preserve"> assigned</w:t>
      </w:r>
      <w:r w:rsidR="00786E49">
        <w:rPr>
          <w:rFonts w:eastAsia="Times New Roman"/>
          <w:lang w:eastAsia="en-US"/>
        </w:rPr>
        <w:t xml:space="preserve"> MCILR/ILB taskers</w:t>
      </w:r>
      <w:r w:rsidR="00A02541">
        <w:rPr>
          <w:rFonts w:eastAsia="Times New Roman"/>
          <w:lang w:eastAsia="en-US"/>
        </w:rPr>
        <w:t xml:space="preserve"> from 2014</w:t>
      </w:r>
      <w:r w:rsidR="00786E49">
        <w:rPr>
          <w:rFonts w:eastAsia="Times New Roman"/>
          <w:lang w:eastAsia="en-US"/>
        </w:rPr>
        <w:t xml:space="preserve"> and identified </w:t>
      </w:r>
      <w:r w:rsidR="00640B8B">
        <w:rPr>
          <w:rFonts w:eastAsia="Times New Roman"/>
          <w:lang w:eastAsia="en-US"/>
        </w:rPr>
        <w:t>“</w:t>
      </w:r>
      <w:r w:rsidR="00586C0C">
        <w:rPr>
          <w:rFonts w:eastAsia="Times New Roman"/>
          <w:lang w:eastAsia="en-US"/>
        </w:rPr>
        <w:t>top</w:t>
      </w:r>
      <w:r w:rsidR="00640B8B">
        <w:rPr>
          <w:rFonts w:eastAsia="Times New Roman"/>
          <w:lang w:eastAsia="en-US"/>
        </w:rPr>
        <w:t>”</w:t>
      </w:r>
      <w:r w:rsidR="00586C0C">
        <w:rPr>
          <w:rFonts w:eastAsia="Times New Roman"/>
          <w:lang w:eastAsia="en-US"/>
        </w:rPr>
        <w:t xml:space="preserve"> </w:t>
      </w:r>
      <w:r w:rsidR="00586C0C" w:rsidRPr="00586C0C">
        <w:rPr>
          <w:rFonts w:eastAsia="Times New Roman"/>
          <w:lang w:eastAsia="en-US"/>
        </w:rPr>
        <w:t>issues.</w:t>
      </w:r>
      <w:r w:rsidR="00586C0C">
        <w:rPr>
          <w:rFonts w:eastAsia="Times New Roman"/>
          <w:lang w:eastAsia="en-US"/>
        </w:rPr>
        <w:t xml:space="preserve"> </w:t>
      </w:r>
    </w:p>
    <w:p w14:paraId="7DA8287A" w14:textId="77777777" w:rsidR="00FE0A65" w:rsidRPr="00786E49" w:rsidRDefault="00FE0A65" w:rsidP="00786E49">
      <w:pPr>
        <w:jc w:val="center"/>
        <w:rPr>
          <w:rFonts w:eastAsia="Times New Roman"/>
          <w:b/>
          <w:sz w:val="18"/>
          <w:szCs w:val="18"/>
          <w:lang w:eastAsia="en-US"/>
        </w:rPr>
      </w:pPr>
    </w:p>
    <w:p w14:paraId="7DA8287B" w14:textId="77777777" w:rsidR="0031328F" w:rsidRDefault="00640B8B" w:rsidP="0031328F">
      <w:pPr>
        <w:spacing w:line="276" w:lineRule="auto"/>
        <w:ind w:firstLine="720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A</w:t>
      </w:r>
      <w:r w:rsidR="00063386">
        <w:rPr>
          <w:rFonts w:eastAsia="Times New Roman"/>
          <w:lang w:eastAsia="en-US"/>
        </w:rPr>
        <w:t>ll “top” issues</w:t>
      </w:r>
      <w:r>
        <w:rPr>
          <w:rFonts w:eastAsia="Times New Roman"/>
          <w:lang w:eastAsia="en-US"/>
        </w:rPr>
        <w:t>,</w:t>
      </w:r>
      <w:r w:rsidR="00063386">
        <w:rPr>
          <w:rFonts w:eastAsia="Times New Roman"/>
          <w:lang w:eastAsia="en-US"/>
        </w:rPr>
        <w:t xml:space="preserve"> topics of interest and overall general comments were captured </w:t>
      </w:r>
      <w:r w:rsidR="000C57E4">
        <w:rPr>
          <w:rFonts w:eastAsia="Times New Roman"/>
          <w:lang w:eastAsia="en-US"/>
        </w:rPr>
        <w:t xml:space="preserve">using </w:t>
      </w:r>
      <w:r w:rsidR="006D577E">
        <w:rPr>
          <w:rFonts w:eastAsia="Times New Roman"/>
          <w:lang w:eastAsia="en-US"/>
        </w:rPr>
        <w:t>ThinkTank</w:t>
      </w:r>
      <w:r w:rsidR="00727A16">
        <w:rPr>
          <w:rFonts w:eastAsia="Times New Roman"/>
          <w:lang w:eastAsia="en-US"/>
        </w:rPr>
        <w:t xml:space="preserve">, </w:t>
      </w:r>
      <w:r>
        <w:rPr>
          <w:rFonts w:eastAsia="Times New Roman"/>
          <w:lang w:eastAsia="en-US"/>
        </w:rPr>
        <w:t xml:space="preserve">a collaborative, web-based information </w:t>
      </w:r>
      <w:r w:rsidR="00063386">
        <w:rPr>
          <w:rFonts w:eastAsia="Times New Roman"/>
          <w:lang w:eastAsia="en-US"/>
        </w:rPr>
        <w:t xml:space="preserve">sharing and discussion tool. </w:t>
      </w:r>
      <w:r>
        <w:rPr>
          <w:rFonts w:eastAsia="Times New Roman"/>
          <w:lang w:eastAsia="en-US"/>
        </w:rPr>
        <w:t xml:space="preserve"> </w:t>
      </w:r>
      <w:r w:rsidR="00063386">
        <w:rPr>
          <w:rFonts w:eastAsia="Times New Roman"/>
          <w:lang w:eastAsia="en-US"/>
        </w:rPr>
        <w:t>In addition to providing input</w:t>
      </w:r>
      <w:r w:rsidR="00727A16">
        <w:rPr>
          <w:rFonts w:eastAsia="Times New Roman"/>
          <w:lang w:eastAsia="en-US"/>
        </w:rPr>
        <w:t>,</w:t>
      </w:r>
      <w:r w:rsidR="00063386">
        <w:rPr>
          <w:rFonts w:eastAsia="Times New Roman"/>
          <w:lang w:eastAsia="en-US"/>
        </w:rPr>
        <w:t xml:space="preserve"> the voting members</w:t>
      </w:r>
      <w:r w:rsidR="006D577E">
        <w:rPr>
          <w:rFonts w:eastAsia="Times New Roman"/>
          <w:lang w:eastAsia="en-US"/>
        </w:rPr>
        <w:t>,</w:t>
      </w:r>
      <w:r w:rsidR="00353550">
        <w:rPr>
          <w:rFonts w:eastAsia="Times New Roman"/>
          <w:lang w:eastAsia="en-US"/>
        </w:rPr>
        <w:t xml:space="preserve"> annotated below,</w:t>
      </w:r>
      <w:r w:rsidR="00063386">
        <w:rPr>
          <w:rFonts w:eastAsia="Times New Roman"/>
          <w:lang w:eastAsia="en-US"/>
        </w:rPr>
        <w:t xml:space="preserve"> were</w:t>
      </w:r>
      <w:r w:rsidR="00CE1C61">
        <w:rPr>
          <w:rFonts w:eastAsia="Times New Roman"/>
          <w:lang w:eastAsia="en-US"/>
        </w:rPr>
        <w:t xml:space="preserve"> able to</w:t>
      </w:r>
      <w:r w:rsidR="00063386">
        <w:rPr>
          <w:rFonts w:eastAsia="Times New Roman"/>
          <w:lang w:eastAsia="en-US"/>
        </w:rPr>
        <w:t xml:space="preserve"> cast votes for </w:t>
      </w:r>
      <w:r w:rsidR="00CE1C61">
        <w:rPr>
          <w:rFonts w:eastAsia="Times New Roman"/>
          <w:lang w:eastAsia="en-US"/>
        </w:rPr>
        <w:t>validation</w:t>
      </w:r>
      <w:r w:rsidR="00063386">
        <w:rPr>
          <w:rFonts w:eastAsia="Times New Roman"/>
          <w:lang w:eastAsia="en-US"/>
        </w:rPr>
        <w:t xml:space="preserve"> and </w:t>
      </w:r>
      <w:r w:rsidR="00CE1C61">
        <w:rPr>
          <w:rFonts w:eastAsia="Times New Roman"/>
          <w:lang w:eastAsia="en-US"/>
        </w:rPr>
        <w:t>prioritization of “top” issues</w:t>
      </w:r>
      <w:r w:rsidR="00063386">
        <w:rPr>
          <w:rFonts w:eastAsia="Times New Roman"/>
          <w:lang w:eastAsia="en-US"/>
        </w:rPr>
        <w:t>.</w:t>
      </w:r>
      <w:r w:rsidR="00586C0C" w:rsidRPr="00586C0C">
        <w:rPr>
          <w:rFonts w:eastAsia="Times New Roman"/>
          <w:lang w:eastAsia="en-US"/>
        </w:rPr>
        <w:t xml:space="preserve"> </w:t>
      </w:r>
    </w:p>
    <w:p w14:paraId="7DA8287C" w14:textId="77777777" w:rsidR="00353550" w:rsidRDefault="00353550" w:rsidP="00353550">
      <w:pPr>
        <w:rPr>
          <w:rFonts w:eastAsia="Times New Roman"/>
          <w:lang w:eastAsia="en-US"/>
        </w:rPr>
      </w:pPr>
    </w:p>
    <w:p w14:paraId="7DA8287D" w14:textId="77777777" w:rsidR="00353550" w:rsidRPr="0031328F" w:rsidRDefault="00353550" w:rsidP="00353550">
      <w:pPr>
        <w:rPr>
          <w:rFonts w:eastAsia="Times New Roman"/>
          <w:lang w:eastAsia="en-US"/>
        </w:rPr>
        <w:sectPr w:rsidR="00353550" w:rsidRPr="0031328F" w:rsidSect="00353550">
          <w:headerReference w:type="default" r:id="rId12"/>
          <w:footerReference w:type="default" r:id="rId13"/>
          <w:pgSz w:w="12240" w:h="15840"/>
          <w:pgMar w:top="1440" w:right="1440" w:bottom="1080" w:left="1440" w:header="720" w:footer="720" w:gutter="0"/>
          <w:cols w:space="720"/>
          <w:docGrid w:linePitch="360"/>
        </w:sectPr>
      </w:pPr>
    </w:p>
    <w:p w14:paraId="7DA8287E" w14:textId="77777777" w:rsidR="00CE1C61" w:rsidRPr="00E50C8C" w:rsidRDefault="00CE1C61" w:rsidP="00632BD1">
      <w:pPr>
        <w:pStyle w:val="ListParagraph"/>
        <w:numPr>
          <w:ilvl w:val="0"/>
          <w:numId w:val="9"/>
        </w:numPr>
        <w:spacing w:line="360" w:lineRule="auto"/>
        <w:ind w:left="1440"/>
      </w:pPr>
      <w:r w:rsidRPr="00E50C8C">
        <w:lastRenderedPageBreak/>
        <w:t>MARFORPAC G-4</w:t>
      </w:r>
    </w:p>
    <w:p w14:paraId="7DA8287F" w14:textId="77777777" w:rsidR="00CE1C61" w:rsidRPr="00E50C8C" w:rsidRDefault="00CE1C61" w:rsidP="00632BD1">
      <w:pPr>
        <w:pStyle w:val="ListParagraph"/>
        <w:numPr>
          <w:ilvl w:val="0"/>
          <w:numId w:val="9"/>
        </w:numPr>
        <w:spacing w:line="360" w:lineRule="auto"/>
        <w:ind w:left="1440"/>
      </w:pPr>
      <w:r w:rsidRPr="00E50C8C">
        <w:t>MARFORCOM G-4</w:t>
      </w:r>
    </w:p>
    <w:p w14:paraId="7DA82880" w14:textId="77777777" w:rsidR="00CE1C61" w:rsidRPr="00E50C8C" w:rsidRDefault="00CE1C61" w:rsidP="00632BD1">
      <w:pPr>
        <w:pStyle w:val="ListParagraph"/>
        <w:numPr>
          <w:ilvl w:val="0"/>
          <w:numId w:val="9"/>
        </w:numPr>
        <w:spacing w:line="360" w:lineRule="auto"/>
        <w:ind w:left="1440"/>
      </w:pPr>
      <w:r w:rsidRPr="00E50C8C">
        <w:t>MARFORRES G-4</w:t>
      </w:r>
    </w:p>
    <w:p w14:paraId="7DA82881" w14:textId="77777777" w:rsidR="00CE1C61" w:rsidRPr="00E50C8C" w:rsidRDefault="00CE1C61" w:rsidP="00632BD1">
      <w:pPr>
        <w:pStyle w:val="ListParagraph"/>
        <w:numPr>
          <w:ilvl w:val="0"/>
          <w:numId w:val="9"/>
        </w:numPr>
        <w:spacing w:line="360" w:lineRule="auto"/>
        <w:ind w:left="1440"/>
      </w:pPr>
      <w:r w:rsidRPr="00E50C8C">
        <w:t>MARFORSOC G-4</w:t>
      </w:r>
    </w:p>
    <w:p w14:paraId="7DA82882" w14:textId="77777777" w:rsidR="00CE1C61" w:rsidRPr="00E50C8C" w:rsidRDefault="00CE1C61" w:rsidP="00632BD1">
      <w:pPr>
        <w:pStyle w:val="ListParagraph"/>
        <w:numPr>
          <w:ilvl w:val="0"/>
          <w:numId w:val="9"/>
        </w:numPr>
        <w:spacing w:line="360" w:lineRule="auto"/>
        <w:ind w:left="1440"/>
      </w:pPr>
      <w:r w:rsidRPr="00E50C8C">
        <w:t>I MEF G-4</w:t>
      </w:r>
    </w:p>
    <w:p w14:paraId="7DA82883" w14:textId="77777777" w:rsidR="00CE1C61" w:rsidRPr="00E50C8C" w:rsidRDefault="00CE1C61" w:rsidP="00632BD1">
      <w:pPr>
        <w:pStyle w:val="ListParagraph"/>
        <w:numPr>
          <w:ilvl w:val="0"/>
          <w:numId w:val="9"/>
        </w:numPr>
        <w:spacing w:line="360" w:lineRule="auto"/>
        <w:ind w:left="1440"/>
      </w:pPr>
      <w:r w:rsidRPr="00E50C8C">
        <w:t>II MEF G-4</w:t>
      </w:r>
    </w:p>
    <w:p w14:paraId="7DA82884" w14:textId="77777777" w:rsidR="00CE1C61" w:rsidRPr="00E50C8C" w:rsidRDefault="00CE1C61" w:rsidP="00632BD1">
      <w:pPr>
        <w:pStyle w:val="ListParagraph"/>
        <w:numPr>
          <w:ilvl w:val="0"/>
          <w:numId w:val="9"/>
        </w:numPr>
        <w:spacing w:line="360" w:lineRule="auto"/>
        <w:ind w:left="1440"/>
      </w:pPr>
      <w:r w:rsidRPr="00E50C8C">
        <w:t>III MEF G-4</w:t>
      </w:r>
    </w:p>
    <w:p w14:paraId="7DA82885" w14:textId="77777777" w:rsidR="00CE1C61" w:rsidRPr="00E50C8C" w:rsidRDefault="00CE1C61" w:rsidP="00632BD1">
      <w:pPr>
        <w:pStyle w:val="ListParagraph"/>
        <w:numPr>
          <w:ilvl w:val="0"/>
          <w:numId w:val="9"/>
        </w:numPr>
        <w:spacing w:line="360" w:lineRule="auto"/>
        <w:ind w:left="1440"/>
      </w:pPr>
      <w:r w:rsidRPr="00E50C8C">
        <w:t>1</w:t>
      </w:r>
      <w:r w:rsidRPr="00E50C8C">
        <w:rPr>
          <w:vertAlign w:val="superscript"/>
        </w:rPr>
        <w:t>ST</w:t>
      </w:r>
      <w:r w:rsidRPr="00E50C8C">
        <w:t xml:space="preserve"> MARDIV G-4</w:t>
      </w:r>
    </w:p>
    <w:p w14:paraId="7DA82886" w14:textId="77777777" w:rsidR="00CE1C61" w:rsidRPr="00E50C8C" w:rsidRDefault="00CE1C61" w:rsidP="00632BD1">
      <w:pPr>
        <w:pStyle w:val="ListParagraph"/>
        <w:numPr>
          <w:ilvl w:val="0"/>
          <w:numId w:val="9"/>
        </w:numPr>
        <w:spacing w:line="360" w:lineRule="auto"/>
        <w:ind w:left="1440"/>
      </w:pPr>
      <w:r w:rsidRPr="00E50C8C">
        <w:t>2</w:t>
      </w:r>
      <w:r w:rsidRPr="00E50C8C">
        <w:rPr>
          <w:vertAlign w:val="superscript"/>
        </w:rPr>
        <w:t>D</w:t>
      </w:r>
      <w:r w:rsidRPr="00E50C8C">
        <w:t xml:space="preserve"> MARDIV G-4</w:t>
      </w:r>
    </w:p>
    <w:p w14:paraId="7DA82887" w14:textId="77777777" w:rsidR="00CE1C61" w:rsidRPr="00E50C8C" w:rsidRDefault="00CE1C61" w:rsidP="00632BD1">
      <w:pPr>
        <w:pStyle w:val="ListParagraph"/>
        <w:numPr>
          <w:ilvl w:val="0"/>
          <w:numId w:val="9"/>
        </w:numPr>
        <w:spacing w:line="360" w:lineRule="auto"/>
        <w:ind w:left="1440"/>
      </w:pPr>
      <w:r w:rsidRPr="00E50C8C">
        <w:t>3</w:t>
      </w:r>
      <w:r w:rsidRPr="00E50C8C">
        <w:rPr>
          <w:vertAlign w:val="superscript"/>
        </w:rPr>
        <w:t>D</w:t>
      </w:r>
      <w:r w:rsidRPr="00E50C8C">
        <w:t xml:space="preserve"> MARDIV G-4</w:t>
      </w:r>
    </w:p>
    <w:p w14:paraId="7DA82888" w14:textId="77777777" w:rsidR="00CE1C61" w:rsidRPr="00E50C8C" w:rsidRDefault="00CE1C61" w:rsidP="00632BD1">
      <w:pPr>
        <w:pStyle w:val="ListParagraph"/>
        <w:numPr>
          <w:ilvl w:val="0"/>
          <w:numId w:val="9"/>
        </w:numPr>
        <w:spacing w:line="360" w:lineRule="auto"/>
        <w:ind w:left="1440"/>
      </w:pPr>
      <w:r w:rsidRPr="00E50C8C">
        <w:t>4</w:t>
      </w:r>
      <w:r w:rsidRPr="00E50C8C">
        <w:rPr>
          <w:vertAlign w:val="superscript"/>
        </w:rPr>
        <w:t>TH</w:t>
      </w:r>
      <w:r w:rsidRPr="00E50C8C">
        <w:t xml:space="preserve"> MARDIV G-4</w:t>
      </w:r>
    </w:p>
    <w:p w14:paraId="7DA82889" w14:textId="77777777" w:rsidR="00CE1C61" w:rsidRPr="00E50C8C" w:rsidRDefault="00CE1C61" w:rsidP="00632BD1">
      <w:pPr>
        <w:pStyle w:val="ListParagraph"/>
        <w:numPr>
          <w:ilvl w:val="0"/>
          <w:numId w:val="9"/>
        </w:numPr>
        <w:spacing w:line="360" w:lineRule="auto"/>
        <w:ind w:left="1080"/>
      </w:pPr>
      <w:r w:rsidRPr="00E50C8C">
        <w:lastRenderedPageBreak/>
        <w:t>1</w:t>
      </w:r>
      <w:r w:rsidRPr="00E50C8C">
        <w:rPr>
          <w:vertAlign w:val="superscript"/>
        </w:rPr>
        <w:t>ST</w:t>
      </w:r>
      <w:r w:rsidRPr="00E50C8C">
        <w:t xml:space="preserve"> MAW G-4</w:t>
      </w:r>
    </w:p>
    <w:p w14:paraId="7DA8288A" w14:textId="77777777" w:rsidR="00CE1C61" w:rsidRPr="00E50C8C" w:rsidRDefault="00CE1C61" w:rsidP="00632BD1">
      <w:pPr>
        <w:pStyle w:val="ListParagraph"/>
        <w:numPr>
          <w:ilvl w:val="0"/>
          <w:numId w:val="9"/>
        </w:numPr>
        <w:spacing w:line="360" w:lineRule="auto"/>
        <w:ind w:left="1080"/>
      </w:pPr>
      <w:r w:rsidRPr="00E50C8C">
        <w:t>2</w:t>
      </w:r>
      <w:r w:rsidRPr="00E50C8C">
        <w:rPr>
          <w:vertAlign w:val="superscript"/>
        </w:rPr>
        <w:t>D</w:t>
      </w:r>
      <w:r w:rsidRPr="00E50C8C">
        <w:t xml:space="preserve"> MAW G-4</w:t>
      </w:r>
    </w:p>
    <w:p w14:paraId="7DA8288B" w14:textId="77777777" w:rsidR="00CE1C61" w:rsidRPr="00E50C8C" w:rsidRDefault="00CE1C61" w:rsidP="00632BD1">
      <w:pPr>
        <w:pStyle w:val="ListParagraph"/>
        <w:numPr>
          <w:ilvl w:val="0"/>
          <w:numId w:val="9"/>
        </w:numPr>
        <w:spacing w:line="360" w:lineRule="auto"/>
        <w:ind w:left="1080"/>
      </w:pPr>
      <w:r w:rsidRPr="00E50C8C">
        <w:t>3</w:t>
      </w:r>
      <w:r w:rsidRPr="00E50C8C">
        <w:rPr>
          <w:vertAlign w:val="superscript"/>
        </w:rPr>
        <w:t>D</w:t>
      </w:r>
      <w:r w:rsidRPr="00E50C8C">
        <w:t xml:space="preserve"> MAW G-4</w:t>
      </w:r>
    </w:p>
    <w:p w14:paraId="7DA8288C" w14:textId="77777777" w:rsidR="00CE1C61" w:rsidRPr="00E50C8C" w:rsidRDefault="00CE1C61" w:rsidP="00632BD1">
      <w:pPr>
        <w:pStyle w:val="ListParagraph"/>
        <w:numPr>
          <w:ilvl w:val="0"/>
          <w:numId w:val="9"/>
        </w:numPr>
        <w:spacing w:line="360" w:lineRule="auto"/>
        <w:ind w:left="1080"/>
      </w:pPr>
      <w:r w:rsidRPr="00E50C8C">
        <w:t>4</w:t>
      </w:r>
      <w:r w:rsidRPr="00E50C8C">
        <w:rPr>
          <w:vertAlign w:val="superscript"/>
        </w:rPr>
        <w:t>TH</w:t>
      </w:r>
      <w:r w:rsidRPr="00E50C8C">
        <w:t xml:space="preserve"> MAW G-4</w:t>
      </w:r>
    </w:p>
    <w:p w14:paraId="7DA8288D" w14:textId="77777777" w:rsidR="00CE1C61" w:rsidRPr="00E50C8C" w:rsidRDefault="00CE1C61" w:rsidP="00632BD1">
      <w:pPr>
        <w:pStyle w:val="ListParagraph"/>
        <w:numPr>
          <w:ilvl w:val="0"/>
          <w:numId w:val="9"/>
        </w:numPr>
        <w:spacing w:line="360" w:lineRule="auto"/>
        <w:ind w:left="1080"/>
      </w:pPr>
      <w:r w:rsidRPr="00E50C8C">
        <w:t>1</w:t>
      </w:r>
      <w:r w:rsidRPr="00E50C8C">
        <w:rPr>
          <w:vertAlign w:val="superscript"/>
        </w:rPr>
        <w:t>ST</w:t>
      </w:r>
      <w:r w:rsidRPr="00E50C8C">
        <w:t xml:space="preserve"> MLG G-3</w:t>
      </w:r>
    </w:p>
    <w:p w14:paraId="7DA8288E" w14:textId="77777777" w:rsidR="00CE1C61" w:rsidRPr="00E50C8C" w:rsidRDefault="00CE1C61" w:rsidP="00632BD1">
      <w:pPr>
        <w:pStyle w:val="ListParagraph"/>
        <w:numPr>
          <w:ilvl w:val="0"/>
          <w:numId w:val="9"/>
        </w:numPr>
        <w:spacing w:line="360" w:lineRule="auto"/>
        <w:ind w:left="1080"/>
      </w:pPr>
      <w:r w:rsidRPr="00E50C8C">
        <w:t>2</w:t>
      </w:r>
      <w:r w:rsidRPr="00E50C8C">
        <w:rPr>
          <w:vertAlign w:val="superscript"/>
        </w:rPr>
        <w:t>D</w:t>
      </w:r>
      <w:r w:rsidRPr="00E50C8C">
        <w:t xml:space="preserve"> MLG G-3</w:t>
      </w:r>
    </w:p>
    <w:p w14:paraId="7DA8288F" w14:textId="77777777" w:rsidR="00CE1C61" w:rsidRPr="00E50C8C" w:rsidRDefault="00CE1C61" w:rsidP="00632BD1">
      <w:pPr>
        <w:pStyle w:val="ListParagraph"/>
        <w:numPr>
          <w:ilvl w:val="0"/>
          <w:numId w:val="9"/>
        </w:numPr>
        <w:spacing w:line="360" w:lineRule="auto"/>
        <w:ind w:left="1080"/>
      </w:pPr>
      <w:r w:rsidRPr="00E50C8C">
        <w:t>3</w:t>
      </w:r>
      <w:r w:rsidRPr="00E50C8C">
        <w:rPr>
          <w:vertAlign w:val="superscript"/>
        </w:rPr>
        <w:t>D</w:t>
      </w:r>
      <w:r w:rsidRPr="00E50C8C">
        <w:t xml:space="preserve"> MLG G-3</w:t>
      </w:r>
    </w:p>
    <w:p w14:paraId="7DA82890" w14:textId="77777777" w:rsidR="00CE1C61" w:rsidRPr="00E50C8C" w:rsidRDefault="00CE1C61" w:rsidP="00632BD1">
      <w:pPr>
        <w:pStyle w:val="ListParagraph"/>
        <w:numPr>
          <w:ilvl w:val="0"/>
          <w:numId w:val="9"/>
        </w:numPr>
        <w:spacing w:line="360" w:lineRule="auto"/>
        <w:ind w:left="1080"/>
      </w:pPr>
      <w:r w:rsidRPr="00E50C8C">
        <w:t>4</w:t>
      </w:r>
      <w:r w:rsidRPr="00E50C8C">
        <w:rPr>
          <w:vertAlign w:val="superscript"/>
        </w:rPr>
        <w:t>TH</w:t>
      </w:r>
      <w:r w:rsidRPr="00E50C8C">
        <w:t xml:space="preserve"> MLG G-3</w:t>
      </w:r>
    </w:p>
    <w:p w14:paraId="7DA82891" w14:textId="77777777" w:rsidR="00CE1C61" w:rsidRPr="00E50C8C" w:rsidRDefault="00CE1C61" w:rsidP="00632BD1">
      <w:pPr>
        <w:pStyle w:val="ListParagraph"/>
        <w:numPr>
          <w:ilvl w:val="0"/>
          <w:numId w:val="9"/>
        </w:numPr>
        <w:spacing w:line="360" w:lineRule="auto"/>
        <w:ind w:left="1080"/>
      </w:pPr>
      <w:r w:rsidRPr="00E50C8C">
        <w:t>MARCORLOGCOM</w:t>
      </w:r>
    </w:p>
    <w:p w14:paraId="7DA82892" w14:textId="77777777" w:rsidR="00CE1C61" w:rsidRPr="00E50C8C" w:rsidRDefault="00CE1C61" w:rsidP="00632BD1">
      <w:pPr>
        <w:pStyle w:val="ListParagraph"/>
        <w:numPr>
          <w:ilvl w:val="0"/>
          <w:numId w:val="9"/>
        </w:numPr>
        <w:spacing w:line="360" w:lineRule="auto"/>
        <w:ind w:left="1080"/>
        <w:sectPr w:rsidR="00CE1C61" w:rsidRPr="00E50C8C" w:rsidSect="006D73F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E50C8C">
        <w:t>OAG L</w:t>
      </w:r>
      <w:r w:rsidR="00353550" w:rsidRPr="00E50C8C">
        <w:t>eads</w:t>
      </w:r>
    </w:p>
    <w:p w14:paraId="7DA82893" w14:textId="77777777" w:rsidR="003D2137" w:rsidRDefault="003D2137" w:rsidP="00FE0A65">
      <w:pPr>
        <w:spacing w:after="200" w:line="276" w:lineRule="auto"/>
        <w:rPr>
          <w:rFonts w:eastAsia="Times New Roman"/>
          <w:b/>
          <w:sz w:val="28"/>
          <w:szCs w:val="28"/>
          <w:lang w:eastAsia="en-US"/>
        </w:rPr>
      </w:pPr>
    </w:p>
    <w:p w14:paraId="7DA82894" w14:textId="77777777" w:rsidR="005303C1" w:rsidRDefault="00901071" w:rsidP="00FE0A65">
      <w:pPr>
        <w:spacing w:after="200" w:line="276" w:lineRule="auto"/>
        <w:rPr>
          <w:rFonts w:eastAsia="Times New Roman"/>
          <w:b/>
          <w:sz w:val="28"/>
          <w:szCs w:val="28"/>
          <w:lang w:eastAsia="en-US"/>
        </w:rPr>
      </w:pPr>
      <w:r>
        <w:rPr>
          <w:rFonts w:eastAsia="Times New Roman"/>
          <w:b/>
          <w:sz w:val="28"/>
          <w:szCs w:val="28"/>
          <w:lang w:eastAsia="en-US"/>
        </w:rPr>
        <w:lastRenderedPageBreak/>
        <w:t>2014 Log COAG / 2015 Log COAG Comparison</w:t>
      </w:r>
      <w:r w:rsidR="0031328F">
        <w:rPr>
          <w:rFonts w:eastAsia="Times New Roman"/>
          <w:b/>
          <w:sz w:val="28"/>
          <w:szCs w:val="28"/>
          <w:lang w:eastAsia="en-US"/>
        </w:rPr>
        <w:t>:</w:t>
      </w:r>
    </w:p>
    <w:p w14:paraId="7DA82895" w14:textId="77777777" w:rsidR="00406A03" w:rsidRDefault="00901071" w:rsidP="008C2436">
      <w:pPr>
        <w:tabs>
          <w:tab w:val="left" w:pos="2880"/>
        </w:tabs>
        <w:spacing w:after="200" w:line="276" w:lineRule="auto"/>
        <w:ind w:firstLine="720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Provided below are the 2014 and 2015 Log COAG voting “waterfall” charts.</w:t>
      </w:r>
      <w:r w:rsidR="002A4CD4">
        <w:rPr>
          <w:rFonts w:eastAsia="Times New Roman"/>
          <w:lang w:eastAsia="en-US"/>
        </w:rPr>
        <w:t xml:space="preserve"> </w:t>
      </w:r>
      <w:r>
        <w:rPr>
          <w:rFonts w:eastAsia="Times New Roman"/>
          <w:lang w:eastAsia="en-US"/>
        </w:rPr>
        <w:t xml:space="preserve"> The 2015 Log COAG was provided the 2014 results for comparison</w:t>
      </w:r>
      <w:r w:rsidR="008F7227">
        <w:rPr>
          <w:rFonts w:eastAsia="Times New Roman"/>
          <w:lang w:eastAsia="en-US"/>
        </w:rPr>
        <w:t>/</w:t>
      </w:r>
      <w:r w:rsidR="00727A16">
        <w:rPr>
          <w:rFonts w:eastAsia="Times New Roman"/>
          <w:lang w:eastAsia="en-US"/>
        </w:rPr>
        <w:t>historical reference</w:t>
      </w:r>
      <w:r w:rsidR="008F7227">
        <w:rPr>
          <w:rFonts w:eastAsia="Times New Roman"/>
          <w:lang w:eastAsia="en-US"/>
        </w:rPr>
        <w:t xml:space="preserve"> as s</w:t>
      </w:r>
      <w:r w:rsidR="00406A03">
        <w:rPr>
          <w:rFonts w:eastAsia="Times New Roman"/>
          <w:lang w:eastAsia="en-US"/>
        </w:rPr>
        <w:t xml:space="preserve">ome issues are an enduring effort and </w:t>
      </w:r>
      <w:r w:rsidR="00727A16">
        <w:rPr>
          <w:rFonts w:eastAsia="Times New Roman"/>
          <w:lang w:eastAsia="en-US"/>
        </w:rPr>
        <w:t xml:space="preserve">were </w:t>
      </w:r>
      <w:r w:rsidR="00406A03">
        <w:rPr>
          <w:rFonts w:eastAsia="Times New Roman"/>
          <w:lang w:eastAsia="en-US"/>
        </w:rPr>
        <w:t>carrie</w:t>
      </w:r>
      <w:r w:rsidR="00727A16">
        <w:rPr>
          <w:rFonts w:eastAsia="Times New Roman"/>
          <w:lang w:eastAsia="en-US"/>
        </w:rPr>
        <w:t xml:space="preserve">d over to this year’s Log COAG.  </w:t>
      </w:r>
      <w:r w:rsidR="00406A03">
        <w:rPr>
          <w:rFonts w:eastAsia="Times New Roman"/>
          <w:lang w:eastAsia="en-US"/>
        </w:rPr>
        <w:t xml:space="preserve">Ranking </w:t>
      </w:r>
      <w:r w:rsidR="00727A16">
        <w:rPr>
          <w:rFonts w:eastAsia="Times New Roman"/>
          <w:lang w:eastAsia="en-US"/>
        </w:rPr>
        <w:t xml:space="preserve">of issues </w:t>
      </w:r>
      <w:r w:rsidR="00406A03">
        <w:rPr>
          <w:rFonts w:eastAsia="Times New Roman"/>
          <w:lang w:eastAsia="en-US"/>
        </w:rPr>
        <w:t>was based on a single yes/no vote by the voting members.</w:t>
      </w:r>
    </w:p>
    <w:p w14:paraId="7DA82896" w14:textId="77777777" w:rsidR="005303C1" w:rsidRPr="00406A03" w:rsidRDefault="00DD5F25" w:rsidP="00406A03">
      <w:pPr>
        <w:spacing w:after="200" w:line="276" w:lineRule="auto"/>
        <w:jc w:val="center"/>
        <w:rPr>
          <w:rFonts w:eastAsia="Times New Roman"/>
          <w:b/>
          <w:lang w:eastAsia="en-US"/>
        </w:rPr>
      </w:pPr>
      <w:r w:rsidRPr="00406A03">
        <w:rPr>
          <w:rFonts w:eastAsia="Times New Roman"/>
          <w:b/>
          <w:noProof/>
          <w:lang w:eastAsia="en-US"/>
        </w:rPr>
        <w:drawing>
          <wp:anchor distT="0" distB="0" distL="114300" distR="114300" simplePos="0" relativeHeight="251661312" behindDoc="0" locked="0" layoutInCell="1" allowOverlap="1" wp14:anchorId="7DA828F4" wp14:editId="7DA828F5">
            <wp:simplePos x="0" y="0"/>
            <wp:positionH relativeFrom="column">
              <wp:posOffset>-466725</wp:posOffset>
            </wp:positionH>
            <wp:positionV relativeFrom="paragraph">
              <wp:posOffset>358775</wp:posOffset>
            </wp:positionV>
            <wp:extent cx="6949440" cy="2468880"/>
            <wp:effectExtent l="19050" t="19050" r="22860" b="26670"/>
            <wp:wrapTopAndBottom/>
            <wp:docPr id="14" name="Pictur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 preferRelativeResize="0"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63494"/>
                    <a:stretch/>
                  </pic:blipFill>
                  <pic:spPr bwMode="auto">
                    <a:xfrm>
                      <a:off x="0" y="0"/>
                      <a:ext cx="6949440" cy="2468880"/>
                    </a:xfrm>
                    <a:prstGeom prst="rect">
                      <a:avLst/>
                    </a:prstGeom>
                    <a:noFill/>
                    <a:ln w="317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6A03" w:rsidRPr="00406A03">
        <w:rPr>
          <w:rFonts w:eastAsia="Times New Roman"/>
          <w:b/>
          <w:lang w:eastAsia="en-US"/>
        </w:rPr>
        <w:t>2014 Log COAG</w:t>
      </w:r>
    </w:p>
    <w:p w14:paraId="7DA82897" w14:textId="77777777" w:rsidR="00450D59" w:rsidRDefault="00DD5F25" w:rsidP="00406A03">
      <w:pPr>
        <w:jc w:val="center"/>
        <w:rPr>
          <w:rFonts w:eastAsia="Times New Roman"/>
          <w:b/>
          <w:sz w:val="18"/>
          <w:szCs w:val="18"/>
          <w:lang w:eastAsia="en-US"/>
        </w:rPr>
      </w:pPr>
      <w:r w:rsidRPr="00406A03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A828F6" wp14:editId="7DA828F7">
                <wp:simplePos x="0" y="0"/>
                <wp:positionH relativeFrom="column">
                  <wp:posOffset>-424282</wp:posOffset>
                </wp:positionH>
                <wp:positionV relativeFrom="paragraph">
                  <wp:posOffset>1646199</wp:posOffset>
                </wp:positionV>
                <wp:extent cx="6868414" cy="0"/>
                <wp:effectExtent l="0" t="19050" r="8890" b="19050"/>
                <wp:wrapNone/>
                <wp:docPr id="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8414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3.4pt,129.6pt" to="507.4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" strokecolor="red" strokeweight="2.25pt"/>
            </w:pict>
          </mc:Fallback>
        </mc:AlternateContent>
      </w:r>
    </w:p>
    <w:p w14:paraId="7DA82898" w14:textId="77777777" w:rsidR="00406A03" w:rsidRPr="00DD5F25" w:rsidRDefault="00406A03" w:rsidP="00406A03">
      <w:pPr>
        <w:jc w:val="center"/>
        <w:rPr>
          <w:rFonts w:eastAsia="Times New Roman"/>
          <w:b/>
          <w:sz w:val="16"/>
          <w:szCs w:val="16"/>
          <w:lang w:eastAsia="en-US"/>
        </w:rPr>
      </w:pPr>
      <w:r w:rsidRPr="00DD5F25">
        <w:rPr>
          <w:rFonts w:eastAsia="Times New Roman"/>
          <w:b/>
          <w:sz w:val="16"/>
          <w:szCs w:val="16"/>
          <w:lang w:eastAsia="en-US"/>
        </w:rPr>
        <w:t xml:space="preserve">Figure </w:t>
      </w:r>
      <w:r w:rsidR="00727A16" w:rsidRPr="00DD5F25">
        <w:rPr>
          <w:rFonts w:eastAsia="Times New Roman"/>
          <w:b/>
          <w:sz w:val="16"/>
          <w:szCs w:val="16"/>
          <w:lang w:eastAsia="en-US"/>
        </w:rPr>
        <w:t>1</w:t>
      </w:r>
      <w:r w:rsidRPr="00DD5F25">
        <w:rPr>
          <w:rFonts w:eastAsia="Times New Roman"/>
          <w:b/>
          <w:sz w:val="16"/>
          <w:szCs w:val="16"/>
          <w:lang w:eastAsia="en-US"/>
        </w:rPr>
        <w:t>. 2014 Log COAG Issues Assessment</w:t>
      </w:r>
    </w:p>
    <w:p w14:paraId="7DA82899" w14:textId="77777777" w:rsidR="006D73F5" w:rsidRDefault="006D73F5" w:rsidP="006D73F5">
      <w:pPr>
        <w:rPr>
          <w:rFonts w:eastAsia="Times New Roman"/>
          <w:b/>
          <w:lang w:eastAsia="en-US"/>
        </w:rPr>
      </w:pPr>
    </w:p>
    <w:p w14:paraId="7DA8289A" w14:textId="77777777" w:rsidR="00DD5F25" w:rsidRDefault="00DD5F25" w:rsidP="00DD5F25">
      <w:pPr>
        <w:spacing w:after="200" w:line="276" w:lineRule="auto"/>
        <w:jc w:val="center"/>
        <w:rPr>
          <w:rFonts w:eastAsia="Times New Roman"/>
          <w:b/>
          <w:sz w:val="18"/>
          <w:szCs w:val="18"/>
          <w:lang w:eastAsia="en-US"/>
        </w:rPr>
      </w:pPr>
      <w:r>
        <w:rPr>
          <w:rFonts w:eastAsia="Times New Roman"/>
          <w:noProof/>
          <w:lang w:eastAsia="en-US"/>
        </w:rPr>
        <w:drawing>
          <wp:anchor distT="0" distB="0" distL="114300" distR="114300" simplePos="0" relativeHeight="251660288" behindDoc="0" locked="0" layoutInCell="1" allowOverlap="1" wp14:anchorId="7DA828F8" wp14:editId="7DA828F9">
            <wp:simplePos x="0" y="0"/>
            <wp:positionH relativeFrom="column">
              <wp:posOffset>-466725</wp:posOffset>
            </wp:positionH>
            <wp:positionV relativeFrom="paragraph">
              <wp:posOffset>361950</wp:posOffset>
            </wp:positionV>
            <wp:extent cx="6949440" cy="2990088"/>
            <wp:effectExtent l="19050" t="19050" r="22860" b="20320"/>
            <wp:wrapTopAndBottom/>
            <wp:docPr id="8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75" b="20140"/>
                    <a:stretch/>
                  </pic:blipFill>
                  <pic:spPr bwMode="auto">
                    <a:xfrm>
                      <a:off x="0" y="0"/>
                      <a:ext cx="6949440" cy="2990088"/>
                    </a:xfrm>
                    <a:prstGeom prst="rect">
                      <a:avLst/>
                    </a:prstGeom>
                    <a:noFill/>
                    <a:ln w="317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6A03">
        <w:rPr>
          <w:rFonts w:eastAsia="Times New Roman"/>
          <w:b/>
          <w:lang w:eastAsia="en-US"/>
        </w:rPr>
        <w:t>2015</w:t>
      </w:r>
      <w:r w:rsidR="00406A03" w:rsidRPr="00406A03">
        <w:rPr>
          <w:rFonts w:eastAsia="Times New Roman"/>
          <w:b/>
          <w:lang w:eastAsia="en-US"/>
        </w:rPr>
        <w:t xml:space="preserve"> Log COAG</w:t>
      </w:r>
    </w:p>
    <w:p w14:paraId="7DA8289B" w14:textId="77777777" w:rsidR="00DD5F25" w:rsidRDefault="00DD5F25" w:rsidP="00642B4C">
      <w:pPr>
        <w:tabs>
          <w:tab w:val="left" w:pos="2880"/>
        </w:tabs>
        <w:jc w:val="center"/>
        <w:rPr>
          <w:rFonts w:eastAsia="Times New Roman"/>
          <w:b/>
          <w:sz w:val="18"/>
          <w:szCs w:val="18"/>
          <w:lang w:eastAsia="en-US"/>
        </w:rPr>
      </w:pPr>
    </w:p>
    <w:p w14:paraId="7DA8289C" w14:textId="77777777" w:rsidR="00DD5F25" w:rsidRPr="00DD5F25" w:rsidRDefault="008C2436" w:rsidP="00DD5F25">
      <w:pPr>
        <w:tabs>
          <w:tab w:val="left" w:pos="2880"/>
        </w:tabs>
        <w:jc w:val="center"/>
        <w:rPr>
          <w:rFonts w:eastAsia="Times New Roman"/>
          <w:b/>
          <w:sz w:val="16"/>
          <w:szCs w:val="16"/>
          <w:lang w:eastAsia="en-US"/>
        </w:rPr>
      </w:pPr>
      <w:r w:rsidRPr="00DD5F25">
        <w:rPr>
          <w:rFonts w:eastAsia="Times New Roman"/>
          <w:b/>
          <w:sz w:val="16"/>
          <w:szCs w:val="16"/>
          <w:lang w:eastAsia="en-US"/>
        </w:rPr>
        <w:t xml:space="preserve">Figure </w:t>
      </w:r>
      <w:r w:rsidR="00727A16" w:rsidRPr="00DD5F25">
        <w:rPr>
          <w:rFonts w:eastAsia="Times New Roman"/>
          <w:b/>
          <w:sz w:val="16"/>
          <w:szCs w:val="16"/>
          <w:lang w:eastAsia="en-US"/>
        </w:rPr>
        <w:t>2</w:t>
      </w:r>
      <w:r w:rsidRPr="00DD5F25">
        <w:rPr>
          <w:rFonts w:eastAsia="Times New Roman"/>
          <w:b/>
          <w:sz w:val="16"/>
          <w:szCs w:val="16"/>
          <w:lang w:eastAsia="en-US"/>
        </w:rPr>
        <w:t>. 2015 Log COAG Issues Assessment</w:t>
      </w:r>
    </w:p>
    <w:p w14:paraId="7DA8289D" w14:textId="77777777" w:rsidR="00586C0C" w:rsidRDefault="003D2137" w:rsidP="00FE0A65">
      <w:pPr>
        <w:spacing w:after="200" w:line="276" w:lineRule="auto"/>
        <w:rPr>
          <w:rFonts w:eastAsia="Times New Roman"/>
          <w:b/>
          <w:sz w:val="28"/>
          <w:szCs w:val="28"/>
          <w:lang w:eastAsia="en-US"/>
        </w:rPr>
      </w:pPr>
      <w:r>
        <w:rPr>
          <w:rFonts w:eastAsia="Times New Roman"/>
          <w:b/>
          <w:sz w:val="28"/>
          <w:szCs w:val="28"/>
          <w:lang w:eastAsia="en-US"/>
        </w:rPr>
        <w:lastRenderedPageBreak/>
        <w:t>2015 Issues for the MLB</w:t>
      </w:r>
      <w:r w:rsidR="008C2436">
        <w:rPr>
          <w:rFonts w:eastAsia="Times New Roman"/>
          <w:b/>
          <w:sz w:val="28"/>
          <w:szCs w:val="28"/>
          <w:lang w:eastAsia="en-US"/>
        </w:rPr>
        <w:t>:</w:t>
      </w:r>
    </w:p>
    <w:p w14:paraId="7DA8289E" w14:textId="77777777" w:rsidR="00727A16" w:rsidRDefault="00976426" w:rsidP="008C2436">
      <w:pPr>
        <w:spacing w:line="276" w:lineRule="auto"/>
        <w:ind w:firstLine="720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A total of 39 ballot items were </w:t>
      </w:r>
      <w:r w:rsidR="00727A16">
        <w:rPr>
          <w:rFonts w:eastAsia="Times New Roman"/>
          <w:lang w:eastAsia="en-US"/>
        </w:rPr>
        <w:t xml:space="preserve">identified as issues that required </w:t>
      </w:r>
      <w:r w:rsidR="002A4CD4">
        <w:rPr>
          <w:rFonts w:eastAsia="Times New Roman"/>
          <w:lang w:eastAsia="en-US"/>
        </w:rPr>
        <w:t>prioritization and discussion</w:t>
      </w:r>
      <w:r w:rsidR="00642B4C">
        <w:rPr>
          <w:rFonts w:eastAsia="Times New Roman"/>
          <w:lang w:eastAsia="en-US"/>
        </w:rPr>
        <w:t>.</w:t>
      </w:r>
      <w:r w:rsidR="002A4CD4">
        <w:rPr>
          <w:rFonts w:eastAsia="Times New Roman"/>
          <w:lang w:eastAsia="en-US"/>
        </w:rPr>
        <w:t xml:space="preserve"> </w:t>
      </w:r>
      <w:r w:rsidR="00642B4C">
        <w:rPr>
          <w:rFonts w:eastAsia="Times New Roman"/>
          <w:lang w:eastAsia="en-US"/>
        </w:rPr>
        <w:t xml:space="preserve"> Figure </w:t>
      </w:r>
      <w:r w:rsidR="00727A16">
        <w:rPr>
          <w:rFonts w:eastAsia="Times New Roman"/>
          <w:lang w:eastAsia="en-US"/>
        </w:rPr>
        <w:t>2</w:t>
      </w:r>
      <w:r w:rsidR="00642B4C">
        <w:rPr>
          <w:rFonts w:eastAsia="Times New Roman"/>
          <w:lang w:eastAsia="en-US"/>
        </w:rPr>
        <w:t xml:space="preserve"> depicts the top half of ballot items with a </w:t>
      </w:r>
      <w:r w:rsidR="002A4CD4">
        <w:rPr>
          <w:rFonts w:eastAsia="Times New Roman"/>
          <w:lang w:eastAsia="en-US"/>
        </w:rPr>
        <w:t xml:space="preserve">red “cut off” line.  The red line was </w:t>
      </w:r>
      <w:r w:rsidR="00642B4C">
        <w:rPr>
          <w:rFonts w:eastAsia="Times New Roman"/>
          <w:lang w:eastAsia="en-US"/>
        </w:rPr>
        <w:t>determined</w:t>
      </w:r>
      <w:r w:rsidR="00A95829">
        <w:rPr>
          <w:rFonts w:eastAsia="Times New Roman"/>
          <w:lang w:eastAsia="en-US"/>
        </w:rPr>
        <w:t xml:space="preserve"> by the voting members</w:t>
      </w:r>
      <w:r w:rsidR="00642B4C">
        <w:rPr>
          <w:rFonts w:eastAsia="Times New Roman"/>
          <w:lang w:eastAsia="en-US"/>
        </w:rPr>
        <w:t xml:space="preserve"> to be</w:t>
      </w:r>
      <w:r w:rsidR="002A4CD4">
        <w:rPr>
          <w:rFonts w:eastAsia="Times New Roman"/>
          <w:lang w:eastAsia="en-US"/>
        </w:rPr>
        <w:t xml:space="preserve"> the “break point” and</w:t>
      </w:r>
      <w:r w:rsidR="00642B4C">
        <w:rPr>
          <w:rFonts w:eastAsia="Times New Roman"/>
          <w:lang w:eastAsia="en-US"/>
        </w:rPr>
        <w:t xml:space="preserve"> </w:t>
      </w:r>
      <w:r w:rsidR="00727A16">
        <w:rPr>
          <w:rFonts w:eastAsia="Times New Roman"/>
          <w:lang w:eastAsia="en-US"/>
        </w:rPr>
        <w:t xml:space="preserve">issues </w:t>
      </w:r>
      <w:r w:rsidR="002A4CD4">
        <w:rPr>
          <w:rFonts w:eastAsia="Times New Roman"/>
          <w:lang w:eastAsia="en-US"/>
        </w:rPr>
        <w:t xml:space="preserve">above the line would </w:t>
      </w:r>
      <w:r w:rsidR="00727A16">
        <w:rPr>
          <w:rFonts w:eastAsia="Times New Roman"/>
          <w:lang w:eastAsia="en-US"/>
        </w:rPr>
        <w:t xml:space="preserve">be </w:t>
      </w:r>
      <w:r w:rsidR="00A95829">
        <w:rPr>
          <w:rFonts w:eastAsia="Times New Roman"/>
          <w:lang w:eastAsia="en-US"/>
        </w:rPr>
        <w:t xml:space="preserve">submitted for consideration by </w:t>
      </w:r>
      <w:r w:rsidR="00B374EE">
        <w:rPr>
          <w:rFonts w:eastAsia="Times New Roman"/>
          <w:lang w:eastAsia="en-US"/>
        </w:rPr>
        <w:t>the MLB</w:t>
      </w:r>
      <w:r w:rsidR="00642B4C">
        <w:rPr>
          <w:rFonts w:eastAsia="Times New Roman"/>
          <w:lang w:eastAsia="en-US"/>
        </w:rPr>
        <w:t xml:space="preserve">. </w:t>
      </w:r>
    </w:p>
    <w:p w14:paraId="7DA8289F" w14:textId="77777777" w:rsidR="00727A16" w:rsidRDefault="00727A16" w:rsidP="008C2436">
      <w:pPr>
        <w:spacing w:line="276" w:lineRule="auto"/>
        <w:ind w:firstLine="720"/>
        <w:rPr>
          <w:rFonts w:eastAsia="Times New Roman"/>
          <w:lang w:eastAsia="en-US"/>
        </w:rPr>
      </w:pPr>
    </w:p>
    <w:p w14:paraId="7DA828A0" w14:textId="77777777" w:rsidR="00E57737" w:rsidRDefault="00E57737" w:rsidP="008C2436">
      <w:pPr>
        <w:spacing w:line="276" w:lineRule="auto"/>
        <w:ind w:firstLine="720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The </w:t>
      </w:r>
      <w:r w:rsidR="002C71B3">
        <w:rPr>
          <w:rFonts w:eastAsia="Times New Roman"/>
          <w:lang w:eastAsia="en-US"/>
        </w:rPr>
        <w:t>“</w:t>
      </w:r>
      <w:r>
        <w:rPr>
          <w:rFonts w:eastAsia="Times New Roman"/>
          <w:lang w:eastAsia="en-US"/>
        </w:rPr>
        <w:t>top</w:t>
      </w:r>
      <w:r w:rsidR="002C71B3">
        <w:rPr>
          <w:rFonts w:eastAsia="Times New Roman"/>
          <w:lang w:eastAsia="en-US"/>
        </w:rPr>
        <w:t>”</w:t>
      </w:r>
      <w:r>
        <w:rPr>
          <w:rFonts w:eastAsia="Times New Roman"/>
          <w:lang w:eastAsia="en-US"/>
        </w:rPr>
        <w:t xml:space="preserve"> issues recommend for decision or resourcing sup</w:t>
      </w:r>
      <w:r w:rsidR="00642B4C">
        <w:rPr>
          <w:rFonts w:eastAsia="Times New Roman"/>
          <w:lang w:eastAsia="en-US"/>
        </w:rPr>
        <w:t>port by the MLB</w:t>
      </w:r>
      <w:r w:rsidR="00A95829">
        <w:rPr>
          <w:rFonts w:eastAsia="Times New Roman"/>
          <w:lang w:eastAsia="en-US"/>
        </w:rPr>
        <w:t xml:space="preserve"> in priority sequence </w:t>
      </w:r>
      <w:r w:rsidR="00456E69">
        <w:rPr>
          <w:rFonts w:eastAsia="Times New Roman"/>
          <w:lang w:eastAsia="en-US"/>
        </w:rPr>
        <w:t>and key comments</w:t>
      </w:r>
      <w:r w:rsidR="00B374EE">
        <w:rPr>
          <w:rFonts w:eastAsia="Times New Roman"/>
          <w:lang w:eastAsia="en-US"/>
        </w:rPr>
        <w:t>/observation</w:t>
      </w:r>
      <w:r w:rsidR="006D577E">
        <w:rPr>
          <w:rFonts w:eastAsia="Times New Roman"/>
          <w:lang w:eastAsia="en-US"/>
        </w:rPr>
        <w:t>s</w:t>
      </w:r>
      <w:r w:rsidR="00456E69">
        <w:rPr>
          <w:rFonts w:eastAsia="Times New Roman"/>
          <w:lang w:eastAsia="en-US"/>
        </w:rPr>
        <w:t xml:space="preserve"> </w:t>
      </w:r>
      <w:r w:rsidR="00A95829">
        <w:rPr>
          <w:rFonts w:eastAsia="Times New Roman"/>
          <w:lang w:eastAsia="en-US"/>
        </w:rPr>
        <w:t>are as follows:</w:t>
      </w:r>
    </w:p>
    <w:p w14:paraId="7DA828A1" w14:textId="77777777" w:rsidR="00E57737" w:rsidRDefault="00E57737" w:rsidP="00151CFE">
      <w:pPr>
        <w:rPr>
          <w:rFonts w:eastAsia="Times New Roman"/>
          <w:lang w:eastAsia="en-US"/>
        </w:rPr>
      </w:pPr>
    </w:p>
    <w:p w14:paraId="7DA828A2" w14:textId="77777777" w:rsidR="00456E69" w:rsidRDefault="00A95829" w:rsidP="00456E69">
      <w:pPr>
        <w:numPr>
          <w:ilvl w:val="0"/>
          <w:numId w:val="1"/>
        </w:numPr>
        <w:spacing w:line="276" w:lineRule="auto"/>
        <w:rPr>
          <w:rFonts w:eastAsia="Times New Roman"/>
          <w:lang w:eastAsia="en-US"/>
        </w:rPr>
      </w:pPr>
      <w:r w:rsidRPr="00456E69">
        <w:rPr>
          <w:rFonts w:eastAsia="Times New Roman"/>
          <w:b/>
          <w:lang w:eastAsia="en-US"/>
        </w:rPr>
        <w:t>Identification of MARFOR Requirements (O</w:t>
      </w:r>
      <w:r w:rsidR="00456E69">
        <w:rPr>
          <w:rFonts w:eastAsia="Times New Roman"/>
          <w:b/>
          <w:lang w:eastAsia="en-US"/>
        </w:rPr>
        <w:t>p</w:t>
      </w:r>
      <w:r w:rsidR="006D577E">
        <w:rPr>
          <w:rFonts w:eastAsia="Times New Roman"/>
          <w:b/>
          <w:lang w:eastAsia="en-US"/>
        </w:rPr>
        <w:t>erational</w:t>
      </w:r>
      <w:r w:rsidR="00456E69">
        <w:rPr>
          <w:rFonts w:eastAsia="Times New Roman"/>
          <w:b/>
          <w:lang w:eastAsia="en-US"/>
        </w:rPr>
        <w:t xml:space="preserve"> </w:t>
      </w:r>
      <w:r w:rsidRPr="00456E69">
        <w:rPr>
          <w:rFonts w:eastAsia="Times New Roman"/>
          <w:b/>
          <w:lang w:eastAsia="en-US"/>
        </w:rPr>
        <w:t>L</w:t>
      </w:r>
      <w:r w:rsidR="00456E69">
        <w:rPr>
          <w:rFonts w:eastAsia="Times New Roman"/>
          <w:b/>
          <w:lang w:eastAsia="en-US"/>
        </w:rPr>
        <w:t>evel Log</w:t>
      </w:r>
      <w:r w:rsidR="006D577E">
        <w:rPr>
          <w:rFonts w:eastAsia="Times New Roman"/>
          <w:b/>
          <w:lang w:eastAsia="en-US"/>
        </w:rPr>
        <w:t>istics</w:t>
      </w:r>
      <w:r w:rsidR="00C534D5">
        <w:rPr>
          <w:rFonts w:eastAsia="Times New Roman"/>
          <w:b/>
          <w:lang w:eastAsia="en-US"/>
        </w:rPr>
        <w:t xml:space="preserve"> OAG</w:t>
      </w:r>
      <w:r>
        <w:rPr>
          <w:rFonts w:eastAsia="Times New Roman"/>
          <w:lang w:eastAsia="en-US"/>
        </w:rPr>
        <w:t>)</w:t>
      </w:r>
      <w:r w:rsidR="00640F99">
        <w:rPr>
          <w:rFonts w:eastAsia="Times New Roman"/>
          <w:lang w:eastAsia="en-US"/>
        </w:rPr>
        <w:t xml:space="preserve">: </w:t>
      </w:r>
    </w:p>
    <w:p w14:paraId="7DA828A3" w14:textId="77777777" w:rsidR="00456E69" w:rsidRDefault="00456E69" w:rsidP="00456E69">
      <w:pPr>
        <w:numPr>
          <w:ilvl w:val="1"/>
          <w:numId w:val="1"/>
        </w:numPr>
        <w:spacing w:line="276" w:lineRule="auto"/>
        <w:rPr>
          <w:rFonts w:eastAsia="Times New Roman"/>
          <w:lang w:eastAsia="en-US"/>
        </w:rPr>
      </w:pPr>
      <w:r w:rsidRPr="00456E69">
        <w:rPr>
          <w:rFonts w:eastAsia="Times New Roman"/>
          <w:lang w:eastAsia="en-US"/>
        </w:rPr>
        <w:t>Sourcing equipment sets for the SPMAGTF- CR (AF, CENT) is at the core of this issue.</w:t>
      </w:r>
    </w:p>
    <w:p w14:paraId="7DA828A4" w14:textId="77777777" w:rsidR="00B374EE" w:rsidRDefault="00456E69" w:rsidP="00456E69">
      <w:pPr>
        <w:numPr>
          <w:ilvl w:val="1"/>
          <w:numId w:val="1"/>
        </w:numPr>
        <w:spacing w:line="276" w:lineRule="auto"/>
        <w:rPr>
          <w:rFonts w:eastAsia="Times New Roman"/>
          <w:lang w:eastAsia="en-US"/>
        </w:rPr>
      </w:pPr>
      <w:r w:rsidRPr="00456E69">
        <w:rPr>
          <w:rFonts w:eastAsia="Times New Roman"/>
          <w:lang w:eastAsia="en-US"/>
        </w:rPr>
        <w:t>Sourcing c</w:t>
      </w:r>
      <w:r w:rsidR="00A67F63">
        <w:rPr>
          <w:rFonts w:eastAsia="Times New Roman"/>
          <w:lang w:eastAsia="en-US"/>
        </w:rPr>
        <w:t>omes</w:t>
      </w:r>
      <w:r>
        <w:rPr>
          <w:rFonts w:eastAsia="Times New Roman"/>
          <w:lang w:eastAsia="en-US"/>
        </w:rPr>
        <w:t xml:space="preserve"> largely from </w:t>
      </w:r>
      <w:r w:rsidR="00A67F63">
        <w:rPr>
          <w:rFonts w:eastAsia="Times New Roman"/>
          <w:lang w:eastAsia="en-US"/>
        </w:rPr>
        <w:t>Marine Corps Operating Forces (</w:t>
      </w:r>
      <w:r>
        <w:rPr>
          <w:rFonts w:eastAsia="Times New Roman"/>
          <w:lang w:eastAsia="en-US"/>
        </w:rPr>
        <w:t>OPFORs</w:t>
      </w:r>
      <w:r w:rsidR="00A67F63">
        <w:rPr>
          <w:rFonts w:eastAsia="Times New Roman"/>
          <w:lang w:eastAsia="en-US"/>
        </w:rPr>
        <w:t>)</w:t>
      </w:r>
      <w:r>
        <w:rPr>
          <w:rFonts w:eastAsia="Times New Roman"/>
          <w:lang w:eastAsia="en-US"/>
        </w:rPr>
        <w:t xml:space="preserve"> and a fair amount was excess b</w:t>
      </w:r>
      <w:r w:rsidRPr="00456E69">
        <w:rPr>
          <w:rFonts w:eastAsia="Times New Roman"/>
          <w:lang w:eastAsia="en-US"/>
        </w:rPr>
        <w:t>ut certain sourced items (A and E TAM</w:t>
      </w:r>
      <w:r w:rsidR="00B374EE">
        <w:rPr>
          <w:rFonts w:eastAsia="Times New Roman"/>
          <w:lang w:eastAsia="en-US"/>
        </w:rPr>
        <w:t>CN</w:t>
      </w:r>
      <w:r w:rsidRPr="00456E69">
        <w:rPr>
          <w:rFonts w:eastAsia="Times New Roman"/>
          <w:lang w:eastAsia="en-US"/>
        </w:rPr>
        <w:t xml:space="preserve">s) were not excess and OPFOR units became deficient.  </w:t>
      </w:r>
    </w:p>
    <w:p w14:paraId="7DA828A5" w14:textId="77777777" w:rsidR="00B374EE" w:rsidRDefault="00456E69" w:rsidP="00B374EE">
      <w:pPr>
        <w:numPr>
          <w:ilvl w:val="1"/>
          <w:numId w:val="1"/>
        </w:numPr>
        <w:spacing w:line="276" w:lineRule="auto"/>
        <w:rPr>
          <w:rFonts w:eastAsia="Times New Roman"/>
          <w:lang w:eastAsia="en-US"/>
        </w:rPr>
      </w:pPr>
      <w:r w:rsidRPr="00456E69">
        <w:rPr>
          <w:rFonts w:eastAsia="Times New Roman"/>
          <w:lang w:eastAsia="en-US"/>
        </w:rPr>
        <w:t>Currently eq</w:t>
      </w:r>
      <w:r w:rsidR="00B374EE">
        <w:rPr>
          <w:rFonts w:eastAsia="Times New Roman"/>
          <w:lang w:eastAsia="en-US"/>
        </w:rPr>
        <w:t>ui</w:t>
      </w:r>
      <w:r w:rsidRPr="00456E69">
        <w:rPr>
          <w:rFonts w:eastAsia="Times New Roman"/>
          <w:lang w:eastAsia="en-US"/>
        </w:rPr>
        <w:t>p</w:t>
      </w:r>
      <w:r w:rsidR="00B374EE">
        <w:rPr>
          <w:rFonts w:eastAsia="Times New Roman"/>
          <w:lang w:eastAsia="en-US"/>
        </w:rPr>
        <w:t>men</w:t>
      </w:r>
      <w:r w:rsidRPr="00456E69">
        <w:rPr>
          <w:rFonts w:eastAsia="Times New Roman"/>
          <w:lang w:eastAsia="en-US"/>
        </w:rPr>
        <w:t xml:space="preserve">t sets for the </w:t>
      </w:r>
      <w:r w:rsidR="006D577E">
        <w:rPr>
          <w:rFonts w:eastAsia="Times New Roman"/>
          <w:lang w:eastAsia="en-US"/>
        </w:rPr>
        <w:t>SPMAGTF- CR (AF, CENT) are not “official”</w:t>
      </w:r>
      <w:r w:rsidRPr="00456E69">
        <w:rPr>
          <w:rFonts w:eastAsia="Times New Roman"/>
          <w:lang w:eastAsia="en-US"/>
        </w:rPr>
        <w:t xml:space="preserve"> sets in that they do not have </w:t>
      </w:r>
      <w:r w:rsidR="00A67F63">
        <w:rPr>
          <w:rFonts w:eastAsia="Times New Roman"/>
          <w:lang w:eastAsia="en-US"/>
        </w:rPr>
        <w:t>Approved Acquisition Objectives (</w:t>
      </w:r>
      <w:r w:rsidRPr="00456E69">
        <w:rPr>
          <w:rFonts w:eastAsia="Times New Roman"/>
          <w:lang w:eastAsia="en-US"/>
        </w:rPr>
        <w:t>AAOs</w:t>
      </w:r>
      <w:r w:rsidR="00A67F63">
        <w:rPr>
          <w:rFonts w:eastAsia="Times New Roman"/>
          <w:lang w:eastAsia="en-US"/>
        </w:rPr>
        <w:t>)</w:t>
      </w:r>
      <w:r w:rsidRPr="00456E69">
        <w:rPr>
          <w:rFonts w:eastAsia="Times New Roman"/>
          <w:lang w:eastAsia="en-US"/>
        </w:rPr>
        <w:t xml:space="preserve"> associ</w:t>
      </w:r>
      <w:r w:rsidR="00B374EE">
        <w:rPr>
          <w:rFonts w:eastAsia="Times New Roman"/>
          <w:lang w:eastAsia="en-US"/>
        </w:rPr>
        <w:t>ated with them as T/Es for OPFOR</w:t>
      </w:r>
      <w:r w:rsidR="005C3D07">
        <w:rPr>
          <w:rFonts w:eastAsia="Times New Roman"/>
          <w:lang w:eastAsia="en-US"/>
        </w:rPr>
        <w:t xml:space="preserve"> units.</w:t>
      </w:r>
      <w:r w:rsidR="002A4CD4">
        <w:rPr>
          <w:rFonts w:eastAsia="Times New Roman"/>
          <w:lang w:eastAsia="en-US"/>
        </w:rPr>
        <w:t xml:space="preserve"> </w:t>
      </w:r>
      <w:r w:rsidR="005C3D07">
        <w:rPr>
          <w:rFonts w:eastAsia="Times New Roman"/>
          <w:lang w:eastAsia="en-US"/>
        </w:rPr>
        <w:t xml:space="preserve"> “</w:t>
      </w:r>
      <w:r w:rsidRPr="00456E69">
        <w:rPr>
          <w:rFonts w:eastAsia="Times New Roman"/>
          <w:lang w:eastAsia="en-US"/>
        </w:rPr>
        <w:t>Now that these SPMAGTF- CRs have been in existence for several years with no end in sight, we need to address the issue of how do we (1) refresh/replace existing eq</w:t>
      </w:r>
      <w:r w:rsidR="00B374EE">
        <w:rPr>
          <w:rFonts w:eastAsia="Times New Roman"/>
          <w:lang w:eastAsia="en-US"/>
        </w:rPr>
        <w:t>ui</w:t>
      </w:r>
      <w:r w:rsidRPr="00456E69">
        <w:rPr>
          <w:rFonts w:eastAsia="Times New Roman"/>
          <w:lang w:eastAsia="en-US"/>
        </w:rPr>
        <w:t>p</w:t>
      </w:r>
      <w:r w:rsidR="00B374EE">
        <w:rPr>
          <w:rFonts w:eastAsia="Times New Roman"/>
          <w:lang w:eastAsia="en-US"/>
        </w:rPr>
        <w:t>men</w:t>
      </w:r>
      <w:r w:rsidRPr="00456E69">
        <w:rPr>
          <w:rFonts w:eastAsia="Times New Roman"/>
          <w:lang w:eastAsia="en-US"/>
        </w:rPr>
        <w:t>t a</w:t>
      </w:r>
      <w:r w:rsidR="00B374EE">
        <w:rPr>
          <w:rFonts w:eastAsia="Times New Roman"/>
          <w:lang w:eastAsia="en-US"/>
        </w:rPr>
        <w:t>nd (2</w:t>
      </w:r>
      <w:r w:rsidR="005C3D07">
        <w:rPr>
          <w:rFonts w:eastAsia="Times New Roman"/>
          <w:lang w:eastAsia="en-US"/>
        </w:rPr>
        <w:t>) how do we field new equipment?”</w:t>
      </w:r>
    </w:p>
    <w:p w14:paraId="7DA828A6" w14:textId="77777777" w:rsidR="00456E69" w:rsidRDefault="00B374EE" w:rsidP="00B374EE">
      <w:pPr>
        <w:numPr>
          <w:ilvl w:val="1"/>
          <w:numId w:val="1"/>
        </w:numPr>
        <w:spacing w:line="276" w:lineRule="auto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If the SPMAGTFs are going to be permanent structure, there is a need for an </w:t>
      </w:r>
      <w:r w:rsidR="00456E69" w:rsidRPr="00B374EE">
        <w:rPr>
          <w:rFonts w:eastAsia="Times New Roman"/>
          <w:lang w:eastAsia="en-US"/>
        </w:rPr>
        <w:t xml:space="preserve">enterprise policy for replacing </w:t>
      </w:r>
      <w:r w:rsidR="00A67F63">
        <w:rPr>
          <w:rFonts w:eastAsia="Times New Roman"/>
          <w:lang w:eastAsia="en-US"/>
        </w:rPr>
        <w:t>Equipment Density List (</w:t>
      </w:r>
      <w:r w:rsidR="00456E69" w:rsidRPr="00B374EE">
        <w:rPr>
          <w:rFonts w:eastAsia="Times New Roman"/>
          <w:lang w:eastAsia="en-US"/>
        </w:rPr>
        <w:t>EDL</w:t>
      </w:r>
      <w:r w:rsidR="00A67F63">
        <w:rPr>
          <w:rFonts w:eastAsia="Times New Roman"/>
          <w:lang w:eastAsia="en-US"/>
        </w:rPr>
        <w:t>)</w:t>
      </w:r>
      <w:r w:rsidR="00456E69" w:rsidRPr="00B374EE">
        <w:rPr>
          <w:rFonts w:eastAsia="Times New Roman"/>
          <w:lang w:eastAsia="en-US"/>
        </w:rPr>
        <w:t xml:space="preserve"> req</w:t>
      </w:r>
      <w:r>
        <w:rPr>
          <w:rFonts w:eastAsia="Times New Roman"/>
          <w:lang w:eastAsia="en-US"/>
        </w:rPr>
        <w:t>uiremen</w:t>
      </w:r>
      <w:r w:rsidR="00456E69" w:rsidRPr="00B374EE">
        <w:rPr>
          <w:rFonts w:eastAsia="Times New Roman"/>
          <w:lang w:eastAsia="en-US"/>
        </w:rPr>
        <w:t>ts to incl</w:t>
      </w:r>
      <w:r>
        <w:rPr>
          <w:rFonts w:eastAsia="Times New Roman"/>
          <w:lang w:eastAsia="en-US"/>
        </w:rPr>
        <w:t>ude</w:t>
      </w:r>
      <w:r w:rsidR="00456E69" w:rsidRPr="00B374EE">
        <w:rPr>
          <w:rFonts w:eastAsia="Times New Roman"/>
          <w:lang w:eastAsia="en-US"/>
        </w:rPr>
        <w:t xml:space="preserve"> non-rotational eq</w:t>
      </w:r>
      <w:r>
        <w:rPr>
          <w:rFonts w:eastAsia="Times New Roman"/>
          <w:lang w:eastAsia="en-US"/>
        </w:rPr>
        <w:t>ui</w:t>
      </w:r>
      <w:r w:rsidR="00456E69" w:rsidRPr="00B374EE">
        <w:rPr>
          <w:rFonts w:eastAsia="Times New Roman"/>
          <w:lang w:eastAsia="en-US"/>
        </w:rPr>
        <w:t>p</w:t>
      </w:r>
      <w:r>
        <w:rPr>
          <w:rFonts w:eastAsia="Times New Roman"/>
          <w:lang w:eastAsia="en-US"/>
        </w:rPr>
        <w:t>men</w:t>
      </w:r>
      <w:r w:rsidR="00456E69" w:rsidRPr="00B374EE">
        <w:rPr>
          <w:rFonts w:eastAsia="Times New Roman"/>
          <w:lang w:eastAsia="en-US"/>
        </w:rPr>
        <w:t xml:space="preserve">t. </w:t>
      </w:r>
    </w:p>
    <w:p w14:paraId="7DA828A7" w14:textId="77777777" w:rsidR="00FA2649" w:rsidRDefault="00FA2649" w:rsidP="00B374EE">
      <w:pPr>
        <w:numPr>
          <w:ilvl w:val="1"/>
          <w:numId w:val="1"/>
        </w:numPr>
        <w:spacing w:line="276" w:lineRule="auto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Potentially this could be a working group under the Sustainment Readiness OAG.</w:t>
      </w:r>
    </w:p>
    <w:p w14:paraId="7DA828A8" w14:textId="77777777" w:rsidR="00FA2649" w:rsidRPr="00B374EE" w:rsidRDefault="00FA2649" w:rsidP="00FA2649">
      <w:pPr>
        <w:spacing w:line="276" w:lineRule="auto"/>
        <w:ind w:left="1440"/>
        <w:rPr>
          <w:rFonts w:eastAsia="Times New Roman"/>
          <w:lang w:eastAsia="en-US"/>
        </w:rPr>
      </w:pPr>
    </w:p>
    <w:p w14:paraId="7DA828A9" w14:textId="77777777" w:rsidR="00A95829" w:rsidRPr="00C534D5" w:rsidRDefault="00A95829" w:rsidP="00B42110">
      <w:pPr>
        <w:numPr>
          <w:ilvl w:val="0"/>
          <w:numId w:val="1"/>
        </w:numPr>
        <w:spacing w:line="276" w:lineRule="auto"/>
        <w:rPr>
          <w:rFonts w:eastAsia="Times New Roman"/>
          <w:b/>
          <w:lang w:eastAsia="en-US"/>
        </w:rPr>
      </w:pPr>
      <w:r w:rsidRPr="00C534D5">
        <w:rPr>
          <w:rFonts w:eastAsia="Times New Roman"/>
          <w:b/>
          <w:lang w:eastAsia="en-US"/>
        </w:rPr>
        <w:t>Consolidat</w:t>
      </w:r>
      <w:r w:rsidR="00A67F63">
        <w:rPr>
          <w:rFonts w:eastAsia="Times New Roman"/>
          <w:b/>
          <w:lang w:eastAsia="en-US"/>
        </w:rPr>
        <w:t>ed</w:t>
      </w:r>
      <w:r w:rsidRPr="00C534D5">
        <w:rPr>
          <w:rFonts w:eastAsia="Times New Roman"/>
          <w:b/>
          <w:lang w:eastAsia="en-US"/>
        </w:rPr>
        <w:t xml:space="preserve"> Storage Program</w:t>
      </w:r>
      <w:r w:rsidR="00A67F63">
        <w:rPr>
          <w:rFonts w:eastAsia="Times New Roman"/>
          <w:b/>
          <w:lang w:eastAsia="en-US"/>
        </w:rPr>
        <w:t xml:space="preserve"> (CSP)</w:t>
      </w:r>
      <w:r w:rsidRPr="00C534D5">
        <w:rPr>
          <w:rFonts w:eastAsia="Times New Roman"/>
          <w:b/>
          <w:lang w:eastAsia="en-US"/>
        </w:rPr>
        <w:t xml:space="preserve"> (S</w:t>
      </w:r>
      <w:r w:rsidR="00FA2649" w:rsidRPr="00C534D5">
        <w:rPr>
          <w:rFonts w:eastAsia="Times New Roman"/>
          <w:b/>
          <w:lang w:eastAsia="en-US"/>
        </w:rPr>
        <w:t xml:space="preserve">ustainment </w:t>
      </w:r>
      <w:r w:rsidRPr="00C534D5">
        <w:rPr>
          <w:rFonts w:eastAsia="Times New Roman"/>
          <w:b/>
          <w:lang w:eastAsia="en-US"/>
        </w:rPr>
        <w:t>R</w:t>
      </w:r>
      <w:r w:rsidR="00FA2649" w:rsidRPr="00C534D5">
        <w:rPr>
          <w:rFonts w:eastAsia="Times New Roman"/>
          <w:b/>
          <w:lang w:eastAsia="en-US"/>
        </w:rPr>
        <w:t>eadiness</w:t>
      </w:r>
      <w:r w:rsidR="00C534D5">
        <w:rPr>
          <w:rFonts w:eastAsia="Times New Roman"/>
          <w:b/>
          <w:lang w:eastAsia="en-US"/>
        </w:rPr>
        <w:t xml:space="preserve"> OAG</w:t>
      </w:r>
      <w:r w:rsidRPr="00C534D5">
        <w:rPr>
          <w:rFonts w:eastAsia="Times New Roman"/>
          <w:b/>
          <w:lang w:eastAsia="en-US"/>
        </w:rPr>
        <w:t>)</w:t>
      </w:r>
      <w:r w:rsidR="00FA2649" w:rsidRPr="00C534D5">
        <w:rPr>
          <w:rFonts w:eastAsia="Times New Roman"/>
          <w:lang w:eastAsia="en-US"/>
        </w:rPr>
        <w:t>:</w:t>
      </w:r>
    </w:p>
    <w:p w14:paraId="7DA828AA" w14:textId="77777777" w:rsidR="00560E97" w:rsidRPr="00560E97" w:rsidRDefault="00560E97" w:rsidP="00560E97">
      <w:pPr>
        <w:numPr>
          <w:ilvl w:val="1"/>
          <w:numId w:val="1"/>
        </w:numPr>
        <w:spacing w:line="276" w:lineRule="auto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Centralized ma</w:t>
      </w:r>
      <w:r w:rsidRPr="00560E97">
        <w:rPr>
          <w:rFonts w:eastAsia="Times New Roman"/>
          <w:lang w:eastAsia="en-US"/>
        </w:rPr>
        <w:t>nagement of equipment challenges our “traditional” battalion and squadr</w:t>
      </w:r>
      <w:r>
        <w:rPr>
          <w:rFonts w:eastAsia="Times New Roman"/>
          <w:lang w:eastAsia="en-US"/>
        </w:rPr>
        <w:t>on-level accounting framework.</w:t>
      </w:r>
      <w:r w:rsidR="002A4CD4">
        <w:rPr>
          <w:rFonts w:eastAsia="Times New Roman"/>
          <w:lang w:eastAsia="en-US"/>
        </w:rPr>
        <w:t xml:space="preserve"> </w:t>
      </w:r>
      <w:r w:rsidRPr="00560E97">
        <w:rPr>
          <w:rFonts w:eastAsia="Times New Roman"/>
          <w:lang w:eastAsia="en-US"/>
        </w:rPr>
        <w:t xml:space="preserve"> CSP centrally manages </w:t>
      </w:r>
      <w:r w:rsidR="00A67F63">
        <w:rPr>
          <w:rFonts w:eastAsia="Times New Roman"/>
          <w:lang w:eastAsia="en-US"/>
        </w:rPr>
        <w:t>Individual Combat Equipment (</w:t>
      </w:r>
      <w:r w:rsidRPr="00560E97">
        <w:rPr>
          <w:rFonts w:eastAsia="Times New Roman"/>
          <w:lang w:eastAsia="en-US"/>
        </w:rPr>
        <w:t>ICE</w:t>
      </w:r>
      <w:r w:rsidR="00A67F63">
        <w:rPr>
          <w:rFonts w:eastAsia="Times New Roman"/>
          <w:lang w:eastAsia="en-US"/>
        </w:rPr>
        <w:t>)</w:t>
      </w:r>
      <w:r w:rsidRPr="00560E97">
        <w:rPr>
          <w:rFonts w:eastAsia="Times New Roman"/>
          <w:lang w:eastAsia="en-US"/>
        </w:rPr>
        <w:t>,</w:t>
      </w:r>
      <w:r w:rsidR="00A67F63">
        <w:rPr>
          <w:rFonts w:eastAsia="Times New Roman"/>
          <w:lang w:eastAsia="en-US"/>
        </w:rPr>
        <w:t xml:space="preserve"> Special Training Allowance Pool (</w:t>
      </w:r>
      <w:r w:rsidRPr="00560E97">
        <w:rPr>
          <w:rFonts w:eastAsia="Times New Roman"/>
          <w:lang w:eastAsia="en-US"/>
        </w:rPr>
        <w:t>STAP</w:t>
      </w:r>
      <w:r w:rsidR="00A67F63">
        <w:rPr>
          <w:rFonts w:eastAsia="Times New Roman"/>
          <w:lang w:eastAsia="en-US"/>
        </w:rPr>
        <w:t>)</w:t>
      </w:r>
      <w:r w:rsidRPr="00560E97">
        <w:rPr>
          <w:rFonts w:eastAsia="Times New Roman"/>
          <w:lang w:eastAsia="en-US"/>
        </w:rPr>
        <w:t xml:space="preserve">, </w:t>
      </w:r>
      <w:r w:rsidR="00A67F63">
        <w:rPr>
          <w:rFonts w:eastAsia="Times New Roman"/>
          <w:lang w:eastAsia="en-US"/>
        </w:rPr>
        <w:t>Chemical, Biological, Radiological, Nuclear, Explosive (</w:t>
      </w:r>
      <w:r w:rsidRPr="00560E97">
        <w:rPr>
          <w:rFonts w:eastAsia="Times New Roman"/>
          <w:lang w:eastAsia="en-US"/>
        </w:rPr>
        <w:t>CBRNE</w:t>
      </w:r>
      <w:r w:rsidR="00A67F63">
        <w:rPr>
          <w:rFonts w:eastAsia="Times New Roman"/>
          <w:lang w:eastAsia="en-US"/>
        </w:rPr>
        <w:t>)</w:t>
      </w:r>
      <w:r w:rsidRPr="00560E97">
        <w:rPr>
          <w:rFonts w:eastAsia="Times New Roman"/>
          <w:lang w:eastAsia="en-US"/>
        </w:rPr>
        <w:t>, Soft-Walled Shelters and Camouflage Netting</w:t>
      </w:r>
      <w:r w:rsidR="00C534D5">
        <w:rPr>
          <w:rFonts w:eastAsia="Times New Roman"/>
          <w:lang w:eastAsia="en-US"/>
        </w:rPr>
        <w:t>.</w:t>
      </w:r>
    </w:p>
    <w:p w14:paraId="7DA828AB" w14:textId="77777777" w:rsidR="00560E97" w:rsidRPr="00C534D5" w:rsidRDefault="00560E97" w:rsidP="00560E97">
      <w:pPr>
        <w:numPr>
          <w:ilvl w:val="1"/>
          <w:numId w:val="1"/>
        </w:numPr>
        <w:spacing w:line="276" w:lineRule="auto"/>
        <w:rPr>
          <w:rFonts w:eastAsia="Times New Roman"/>
          <w:lang w:eastAsia="en-US"/>
        </w:rPr>
      </w:pPr>
      <w:r w:rsidRPr="00C534D5">
        <w:rPr>
          <w:rFonts w:eastAsia="Times New Roman"/>
          <w:lang w:eastAsia="en-US"/>
        </w:rPr>
        <w:t>Transitioning sustainment of S</w:t>
      </w:r>
      <w:r w:rsidR="00C534D5" w:rsidRPr="00C534D5">
        <w:rPr>
          <w:rFonts w:eastAsia="Times New Roman"/>
          <w:lang w:eastAsia="en-US"/>
        </w:rPr>
        <w:t>TAP, CBRNE and SWS&amp;CN to MARFORs for involvement.</w:t>
      </w:r>
    </w:p>
    <w:p w14:paraId="7DA828AC" w14:textId="77777777" w:rsidR="00560E97" w:rsidRPr="00C534D5" w:rsidRDefault="00C534D5" w:rsidP="00C534D5">
      <w:pPr>
        <w:numPr>
          <w:ilvl w:val="1"/>
          <w:numId w:val="1"/>
        </w:numPr>
        <w:spacing w:line="276" w:lineRule="auto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Currently </w:t>
      </w:r>
      <w:r w:rsidR="00560E97" w:rsidRPr="00560E97">
        <w:rPr>
          <w:rFonts w:eastAsia="Times New Roman"/>
          <w:lang w:eastAsia="en-US"/>
        </w:rPr>
        <w:t>LOGCOM centrally manages CSP i</w:t>
      </w:r>
      <w:r>
        <w:rPr>
          <w:rFonts w:eastAsia="Times New Roman"/>
          <w:lang w:eastAsia="en-US"/>
        </w:rPr>
        <w:t>n support of</w:t>
      </w:r>
      <w:r w:rsidR="00560E97" w:rsidRPr="00560E97">
        <w:rPr>
          <w:rFonts w:eastAsia="Times New Roman"/>
          <w:lang w:eastAsia="en-US"/>
        </w:rPr>
        <w:t xml:space="preserve"> majority of the enterprise</w:t>
      </w:r>
      <w:r>
        <w:rPr>
          <w:rFonts w:eastAsia="Times New Roman"/>
          <w:lang w:eastAsia="en-US"/>
        </w:rPr>
        <w:t xml:space="preserve">, </w:t>
      </w:r>
      <w:r w:rsidR="00560E97" w:rsidRPr="00C534D5">
        <w:rPr>
          <w:rFonts w:eastAsia="Times New Roman"/>
          <w:lang w:eastAsia="en-US"/>
        </w:rPr>
        <w:t>but the entire enterprise is not included in the program</w:t>
      </w:r>
      <w:r>
        <w:rPr>
          <w:rFonts w:eastAsia="Times New Roman"/>
          <w:lang w:eastAsia="en-US"/>
        </w:rPr>
        <w:t>.</w:t>
      </w:r>
    </w:p>
    <w:p w14:paraId="7DA828AD" w14:textId="77777777" w:rsidR="00560E97" w:rsidRDefault="00C534D5" w:rsidP="00C534D5">
      <w:pPr>
        <w:numPr>
          <w:ilvl w:val="1"/>
          <w:numId w:val="1"/>
        </w:numPr>
        <w:spacing w:line="276" w:lineRule="auto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Way ahead is to e</w:t>
      </w:r>
      <w:r w:rsidR="00560E97" w:rsidRPr="00560E97">
        <w:rPr>
          <w:rFonts w:eastAsia="Times New Roman"/>
          <w:lang w:eastAsia="en-US"/>
        </w:rPr>
        <w:t>stablish a dedicated funding line for sustain</w:t>
      </w:r>
      <w:r>
        <w:rPr>
          <w:rFonts w:eastAsia="Times New Roman"/>
          <w:lang w:eastAsia="en-US"/>
        </w:rPr>
        <w:t xml:space="preserve">ment of all commodities within </w:t>
      </w:r>
      <w:r w:rsidR="00560E97" w:rsidRPr="00560E97">
        <w:rPr>
          <w:rFonts w:eastAsia="Times New Roman"/>
          <w:lang w:eastAsia="en-US"/>
        </w:rPr>
        <w:t>the CSP (replacement/replenishment)</w:t>
      </w:r>
      <w:r>
        <w:rPr>
          <w:rFonts w:eastAsia="Times New Roman"/>
          <w:lang w:eastAsia="en-US"/>
        </w:rPr>
        <w:t xml:space="preserve"> and m</w:t>
      </w:r>
      <w:r w:rsidR="00560E97" w:rsidRPr="00C534D5">
        <w:rPr>
          <w:rFonts w:eastAsia="Times New Roman"/>
          <w:lang w:eastAsia="en-US"/>
        </w:rPr>
        <w:t>igration of sustainment responsibilities</w:t>
      </w:r>
      <w:r>
        <w:rPr>
          <w:rFonts w:eastAsia="Times New Roman"/>
          <w:lang w:eastAsia="en-US"/>
        </w:rPr>
        <w:t>.</w:t>
      </w:r>
    </w:p>
    <w:p w14:paraId="7DA828AE" w14:textId="77777777" w:rsidR="00C534D5" w:rsidRPr="00C534D5" w:rsidRDefault="00C534D5" w:rsidP="00C534D5">
      <w:pPr>
        <w:spacing w:line="276" w:lineRule="auto"/>
        <w:ind w:left="1440"/>
        <w:rPr>
          <w:rFonts w:eastAsia="Times New Roman"/>
          <w:lang w:eastAsia="en-US"/>
        </w:rPr>
      </w:pPr>
    </w:p>
    <w:p w14:paraId="7DA828AF" w14:textId="77777777" w:rsidR="00151CFE" w:rsidRPr="00C534D5" w:rsidRDefault="00A95829" w:rsidP="00A95829">
      <w:pPr>
        <w:numPr>
          <w:ilvl w:val="0"/>
          <w:numId w:val="1"/>
        </w:numPr>
        <w:spacing w:line="276" w:lineRule="auto"/>
        <w:rPr>
          <w:rFonts w:eastAsia="Times New Roman"/>
          <w:b/>
          <w:lang w:eastAsia="en-US"/>
        </w:rPr>
      </w:pPr>
      <w:r w:rsidRPr="00C534D5">
        <w:rPr>
          <w:rFonts w:eastAsia="Times New Roman"/>
          <w:b/>
          <w:lang w:eastAsia="en-US"/>
        </w:rPr>
        <w:lastRenderedPageBreak/>
        <w:t>Gap in support for Marine Basing Overseas  (O</w:t>
      </w:r>
      <w:r w:rsidR="00C534D5">
        <w:rPr>
          <w:rFonts w:eastAsia="Times New Roman"/>
          <w:b/>
          <w:lang w:eastAsia="en-US"/>
        </w:rPr>
        <w:t>p</w:t>
      </w:r>
      <w:r w:rsidR="006D577E">
        <w:rPr>
          <w:rFonts w:eastAsia="Times New Roman"/>
          <w:b/>
          <w:lang w:eastAsia="en-US"/>
        </w:rPr>
        <w:t>erational</w:t>
      </w:r>
      <w:r w:rsidR="00C534D5">
        <w:rPr>
          <w:rFonts w:eastAsia="Times New Roman"/>
          <w:b/>
          <w:lang w:eastAsia="en-US"/>
        </w:rPr>
        <w:t xml:space="preserve"> Level </w:t>
      </w:r>
      <w:r w:rsidRPr="00C534D5">
        <w:rPr>
          <w:rFonts w:eastAsia="Times New Roman"/>
          <w:b/>
          <w:lang w:eastAsia="en-US"/>
        </w:rPr>
        <w:t>L</w:t>
      </w:r>
      <w:r w:rsidR="00C534D5">
        <w:rPr>
          <w:rFonts w:eastAsia="Times New Roman"/>
          <w:b/>
          <w:lang w:eastAsia="en-US"/>
        </w:rPr>
        <w:t>og</w:t>
      </w:r>
      <w:r w:rsidR="006D577E">
        <w:rPr>
          <w:rFonts w:eastAsia="Times New Roman"/>
          <w:b/>
          <w:lang w:eastAsia="en-US"/>
        </w:rPr>
        <w:t>istics</w:t>
      </w:r>
      <w:r w:rsidR="00C534D5">
        <w:rPr>
          <w:rFonts w:eastAsia="Times New Roman"/>
          <w:b/>
          <w:lang w:eastAsia="en-US"/>
        </w:rPr>
        <w:t xml:space="preserve"> OAG</w:t>
      </w:r>
      <w:r w:rsidRPr="00C534D5">
        <w:rPr>
          <w:rFonts w:eastAsia="Times New Roman"/>
          <w:b/>
          <w:lang w:eastAsia="en-US"/>
        </w:rPr>
        <w:t>)</w:t>
      </w:r>
      <w:r w:rsidR="000E257C" w:rsidRPr="00C534D5">
        <w:rPr>
          <w:rFonts w:eastAsia="Times New Roman"/>
          <w:lang w:eastAsia="en-US"/>
        </w:rPr>
        <w:t>:</w:t>
      </w:r>
    </w:p>
    <w:p w14:paraId="7DA828B0" w14:textId="77777777" w:rsidR="000E257C" w:rsidRPr="000E257C" w:rsidRDefault="000E257C" w:rsidP="000E257C">
      <w:pPr>
        <w:numPr>
          <w:ilvl w:val="1"/>
          <w:numId w:val="1"/>
        </w:numPr>
        <w:spacing w:line="276" w:lineRule="auto"/>
        <w:rPr>
          <w:rFonts w:eastAsia="Times New Roman"/>
          <w:lang w:eastAsia="en-US"/>
        </w:rPr>
      </w:pPr>
      <w:r w:rsidRPr="000E257C">
        <w:rPr>
          <w:rFonts w:eastAsia="Times New Roman"/>
          <w:lang w:eastAsia="en-US"/>
        </w:rPr>
        <w:t>No advocacy or lead at DC, I&amp;L to support and address MARFOR requirements for deployed forces basing aboard non-USMC installations in both garrison and expeditionary environment</w:t>
      </w:r>
      <w:r w:rsidR="00A67F63">
        <w:rPr>
          <w:rFonts w:eastAsia="Times New Roman"/>
          <w:lang w:eastAsia="en-US"/>
        </w:rPr>
        <w:t>.  These requirements include</w:t>
      </w:r>
      <w:r w:rsidRPr="000E257C">
        <w:rPr>
          <w:rFonts w:eastAsia="Times New Roman"/>
          <w:lang w:eastAsia="en-US"/>
        </w:rPr>
        <w:t xml:space="preserve"> </w:t>
      </w:r>
      <w:r w:rsidR="00A67F63">
        <w:rPr>
          <w:rFonts w:eastAsia="Times New Roman"/>
          <w:lang w:eastAsia="en-US"/>
        </w:rPr>
        <w:t>military construction (</w:t>
      </w:r>
      <w:r w:rsidRPr="000E257C">
        <w:rPr>
          <w:rFonts w:eastAsia="Times New Roman"/>
          <w:lang w:eastAsia="en-US"/>
        </w:rPr>
        <w:t>MILCON</w:t>
      </w:r>
      <w:r w:rsidR="00A67F63">
        <w:rPr>
          <w:rFonts w:eastAsia="Times New Roman"/>
          <w:lang w:eastAsia="en-US"/>
        </w:rPr>
        <w:t>)</w:t>
      </w:r>
      <w:r w:rsidRPr="000E257C">
        <w:rPr>
          <w:rFonts w:eastAsia="Times New Roman"/>
          <w:lang w:eastAsia="en-US"/>
        </w:rPr>
        <w:t>, renovation requirements, programming for BOS funding responsibilities, and BOS-I designation.</w:t>
      </w:r>
    </w:p>
    <w:p w14:paraId="7DA828B1" w14:textId="77777777" w:rsidR="000E257C" w:rsidRDefault="000E257C" w:rsidP="000E257C">
      <w:pPr>
        <w:numPr>
          <w:ilvl w:val="1"/>
          <w:numId w:val="1"/>
        </w:numPr>
        <w:spacing w:line="276" w:lineRule="auto"/>
        <w:rPr>
          <w:rFonts w:eastAsia="Times New Roman"/>
          <w:lang w:eastAsia="en-US"/>
        </w:rPr>
      </w:pPr>
      <w:r w:rsidRPr="000E257C">
        <w:rPr>
          <w:rFonts w:eastAsia="Times New Roman"/>
          <w:lang w:eastAsia="en-US"/>
        </w:rPr>
        <w:t>Primary issue involves authorities to commit USMC funding for OCONUS (sustainment) locations.  Identification and use of sites includes a requirement to maintain.  Current bill is paid out of MARFOR OM</w:t>
      </w:r>
      <w:r w:rsidR="00A67F63">
        <w:rPr>
          <w:rFonts w:eastAsia="Times New Roman"/>
          <w:lang w:eastAsia="en-US"/>
        </w:rPr>
        <w:t>&amp;</w:t>
      </w:r>
      <w:r w:rsidRPr="000E257C">
        <w:rPr>
          <w:rFonts w:eastAsia="Times New Roman"/>
          <w:lang w:eastAsia="en-US"/>
        </w:rPr>
        <w:t>MC budgets</w:t>
      </w:r>
      <w:r w:rsidR="002C71B3">
        <w:rPr>
          <w:rFonts w:eastAsia="Times New Roman"/>
          <w:lang w:eastAsia="en-US"/>
        </w:rPr>
        <w:t>.</w:t>
      </w:r>
    </w:p>
    <w:p w14:paraId="7DA828B2" w14:textId="77777777" w:rsidR="00560E97" w:rsidRPr="000E257C" w:rsidRDefault="00560E97" w:rsidP="00560E97">
      <w:pPr>
        <w:numPr>
          <w:ilvl w:val="1"/>
          <w:numId w:val="1"/>
        </w:numPr>
        <w:spacing w:line="276" w:lineRule="auto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Should </w:t>
      </w:r>
      <w:r w:rsidRPr="00560E97">
        <w:rPr>
          <w:rFonts w:eastAsia="Times New Roman"/>
          <w:lang w:eastAsia="en-US"/>
        </w:rPr>
        <w:t>MCICOM get involved with expeditionary basing requirements?</w:t>
      </w:r>
    </w:p>
    <w:p w14:paraId="7DA828B3" w14:textId="77777777" w:rsidR="000E257C" w:rsidRDefault="000E257C" w:rsidP="000E257C">
      <w:pPr>
        <w:spacing w:line="276" w:lineRule="auto"/>
        <w:ind w:left="1440"/>
        <w:rPr>
          <w:rFonts w:eastAsia="Times New Roman"/>
          <w:lang w:eastAsia="en-US"/>
        </w:rPr>
      </w:pPr>
    </w:p>
    <w:p w14:paraId="7DA828B4" w14:textId="77777777" w:rsidR="00A95829" w:rsidRPr="002411C4" w:rsidRDefault="00A95829" w:rsidP="00A95829">
      <w:pPr>
        <w:numPr>
          <w:ilvl w:val="0"/>
          <w:numId w:val="1"/>
        </w:numPr>
        <w:spacing w:line="276" w:lineRule="auto"/>
        <w:rPr>
          <w:rFonts w:eastAsia="Times New Roman"/>
          <w:b/>
          <w:lang w:eastAsia="en-US"/>
        </w:rPr>
      </w:pPr>
      <w:r w:rsidRPr="00C534D5">
        <w:rPr>
          <w:rFonts w:eastAsia="Times New Roman"/>
          <w:b/>
          <w:lang w:eastAsia="en-US"/>
        </w:rPr>
        <w:t xml:space="preserve">Determine enduring location for </w:t>
      </w:r>
      <w:r w:rsidR="00A67F63">
        <w:rPr>
          <w:rFonts w:eastAsia="Times New Roman"/>
          <w:b/>
          <w:lang w:eastAsia="en-US"/>
        </w:rPr>
        <w:t>Logistics Systems Coordination Office (</w:t>
      </w:r>
      <w:r w:rsidRPr="00C534D5">
        <w:rPr>
          <w:rFonts w:eastAsia="Times New Roman"/>
          <w:b/>
          <w:lang w:eastAsia="en-US"/>
        </w:rPr>
        <w:t>LSCO</w:t>
      </w:r>
      <w:r w:rsidR="00A67F63">
        <w:rPr>
          <w:rFonts w:eastAsia="Times New Roman"/>
          <w:b/>
          <w:lang w:eastAsia="en-US"/>
        </w:rPr>
        <w:t>)</w:t>
      </w:r>
      <w:r w:rsidRPr="00C534D5">
        <w:rPr>
          <w:rFonts w:eastAsia="Times New Roman"/>
          <w:b/>
          <w:lang w:eastAsia="en-US"/>
        </w:rPr>
        <w:t xml:space="preserve"> (GCSS-MC</w:t>
      </w:r>
      <w:r w:rsidR="00C534D5">
        <w:rPr>
          <w:rFonts w:eastAsia="Times New Roman"/>
          <w:b/>
          <w:lang w:eastAsia="en-US"/>
        </w:rPr>
        <w:t xml:space="preserve"> OAG</w:t>
      </w:r>
      <w:r w:rsidRPr="00C534D5">
        <w:rPr>
          <w:rFonts w:eastAsia="Times New Roman"/>
          <w:b/>
          <w:lang w:eastAsia="en-US"/>
        </w:rPr>
        <w:t>)</w:t>
      </w:r>
      <w:r w:rsidR="00C534D5" w:rsidRPr="00C534D5">
        <w:rPr>
          <w:rFonts w:eastAsia="Times New Roman"/>
          <w:lang w:eastAsia="en-US"/>
        </w:rPr>
        <w:t>:</w:t>
      </w:r>
    </w:p>
    <w:p w14:paraId="7DA828B5" w14:textId="77777777" w:rsidR="002411C4" w:rsidRPr="002411C4" w:rsidRDefault="002411C4" w:rsidP="002411C4">
      <w:pPr>
        <w:numPr>
          <w:ilvl w:val="1"/>
          <w:numId w:val="1"/>
        </w:numPr>
        <w:spacing w:line="276" w:lineRule="auto"/>
        <w:rPr>
          <w:rFonts w:eastAsia="Times New Roman"/>
          <w:lang w:eastAsia="en-US"/>
        </w:rPr>
      </w:pPr>
      <w:r w:rsidRPr="002411C4">
        <w:rPr>
          <w:rFonts w:eastAsia="Times New Roman"/>
          <w:lang w:eastAsia="en-US"/>
        </w:rPr>
        <w:t xml:space="preserve">The LSCO structure </w:t>
      </w:r>
      <w:r w:rsidR="00A67F63">
        <w:rPr>
          <w:rFonts w:eastAsia="Times New Roman"/>
          <w:lang w:eastAsia="en-US"/>
        </w:rPr>
        <w:t xml:space="preserve">was </w:t>
      </w:r>
      <w:r w:rsidRPr="002411C4">
        <w:rPr>
          <w:rFonts w:eastAsia="Times New Roman"/>
          <w:lang w:eastAsia="en-US"/>
        </w:rPr>
        <w:t>consolidated in the MLGs</w:t>
      </w:r>
      <w:r>
        <w:rPr>
          <w:rFonts w:eastAsia="Times New Roman"/>
          <w:lang w:eastAsia="en-US"/>
        </w:rPr>
        <w:t>.</w:t>
      </w:r>
    </w:p>
    <w:p w14:paraId="7DA828B6" w14:textId="77777777" w:rsidR="002411C4" w:rsidRPr="002411C4" w:rsidRDefault="002411C4" w:rsidP="002411C4">
      <w:pPr>
        <w:numPr>
          <w:ilvl w:val="1"/>
          <w:numId w:val="1"/>
        </w:numPr>
        <w:spacing w:line="276" w:lineRule="auto"/>
        <w:rPr>
          <w:rFonts w:eastAsia="Times New Roman"/>
          <w:lang w:eastAsia="en-US"/>
        </w:rPr>
      </w:pPr>
      <w:r w:rsidRPr="002411C4">
        <w:rPr>
          <w:rFonts w:eastAsia="Times New Roman"/>
          <w:lang w:eastAsia="en-US"/>
        </w:rPr>
        <w:t>Review the conditions for if/when transition occurs from MLG to MEF.</w:t>
      </w:r>
    </w:p>
    <w:p w14:paraId="7DA828B7" w14:textId="77777777" w:rsidR="002411C4" w:rsidRPr="002411C4" w:rsidRDefault="002411C4" w:rsidP="002411C4">
      <w:pPr>
        <w:numPr>
          <w:ilvl w:val="1"/>
          <w:numId w:val="1"/>
        </w:numPr>
        <w:spacing w:line="276" w:lineRule="auto"/>
        <w:rPr>
          <w:rFonts w:eastAsia="Times New Roman"/>
          <w:lang w:eastAsia="en-US"/>
        </w:rPr>
      </w:pPr>
      <w:r w:rsidRPr="002411C4">
        <w:rPr>
          <w:rFonts w:eastAsia="Times New Roman"/>
          <w:lang w:eastAsia="en-US"/>
        </w:rPr>
        <w:t>Host a LSCO WG to discuss remaining issues with system access/roles, system access/role training, and R12 upgrade preparation.</w:t>
      </w:r>
    </w:p>
    <w:p w14:paraId="7DA828B8" w14:textId="77777777" w:rsidR="002411C4" w:rsidRPr="002411C4" w:rsidRDefault="002411C4" w:rsidP="002411C4">
      <w:pPr>
        <w:numPr>
          <w:ilvl w:val="1"/>
          <w:numId w:val="1"/>
        </w:numPr>
        <w:spacing w:line="276" w:lineRule="auto"/>
        <w:rPr>
          <w:rFonts w:eastAsia="Times New Roman"/>
          <w:lang w:eastAsia="en-US"/>
        </w:rPr>
      </w:pPr>
      <w:r w:rsidRPr="002411C4">
        <w:rPr>
          <w:rFonts w:eastAsia="Times New Roman"/>
          <w:lang w:eastAsia="en-US"/>
        </w:rPr>
        <w:t xml:space="preserve">Initiate staffing actions for MEF transition. </w:t>
      </w:r>
    </w:p>
    <w:p w14:paraId="7DA828B9" w14:textId="77777777" w:rsidR="002411C4" w:rsidRDefault="002411C4" w:rsidP="002411C4">
      <w:pPr>
        <w:numPr>
          <w:ilvl w:val="1"/>
          <w:numId w:val="1"/>
        </w:numPr>
        <w:spacing w:line="276" w:lineRule="auto"/>
        <w:rPr>
          <w:rFonts w:eastAsia="Times New Roman"/>
          <w:lang w:eastAsia="en-US"/>
        </w:rPr>
      </w:pPr>
      <w:r w:rsidRPr="002411C4">
        <w:rPr>
          <w:rFonts w:eastAsia="Times New Roman"/>
          <w:lang w:eastAsia="en-US"/>
        </w:rPr>
        <w:t>Continue to advocate for increased system access for LSCOs.</w:t>
      </w:r>
    </w:p>
    <w:p w14:paraId="7DA828BA" w14:textId="77777777" w:rsidR="002411C4" w:rsidRPr="002411C4" w:rsidRDefault="002411C4" w:rsidP="002411C4">
      <w:pPr>
        <w:spacing w:line="276" w:lineRule="auto"/>
        <w:ind w:left="1440"/>
        <w:rPr>
          <w:rFonts w:eastAsia="Times New Roman"/>
          <w:lang w:eastAsia="en-US"/>
        </w:rPr>
      </w:pPr>
    </w:p>
    <w:p w14:paraId="7DA828BB" w14:textId="77777777" w:rsidR="00A95829" w:rsidRPr="002411C4" w:rsidRDefault="00A95829" w:rsidP="00A95829">
      <w:pPr>
        <w:numPr>
          <w:ilvl w:val="0"/>
          <w:numId w:val="1"/>
        </w:numPr>
        <w:spacing w:line="276" w:lineRule="auto"/>
        <w:rPr>
          <w:rFonts w:eastAsia="Times New Roman"/>
          <w:b/>
          <w:lang w:eastAsia="en-US"/>
        </w:rPr>
      </w:pPr>
      <w:r w:rsidRPr="002411C4">
        <w:rPr>
          <w:rFonts w:eastAsia="Times New Roman"/>
          <w:b/>
          <w:lang w:eastAsia="en-US"/>
        </w:rPr>
        <w:t xml:space="preserve">GCSS-MC Education – overhaul </w:t>
      </w:r>
      <w:r w:rsidR="002411C4" w:rsidRPr="002411C4">
        <w:rPr>
          <w:rFonts w:eastAsia="Times New Roman"/>
          <w:b/>
          <w:lang w:eastAsia="en-US"/>
        </w:rPr>
        <w:t>curriculum</w:t>
      </w:r>
      <w:r w:rsidRPr="002411C4">
        <w:rPr>
          <w:rFonts w:eastAsia="Times New Roman"/>
          <w:b/>
          <w:lang w:eastAsia="en-US"/>
        </w:rPr>
        <w:t xml:space="preserve"> for all Log MOS formal schools (GCSS-MC</w:t>
      </w:r>
      <w:r w:rsidR="002411C4" w:rsidRPr="002411C4">
        <w:rPr>
          <w:rFonts w:eastAsia="Times New Roman"/>
          <w:b/>
          <w:lang w:eastAsia="en-US"/>
        </w:rPr>
        <w:t xml:space="preserve"> OAG</w:t>
      </w:r>
      <w:r w:rsidRPr="002411C4">
        <w:rPr>
          <w:rFonts w:eastAsia="Times New Roman"/>
          <w:b/>
          <w:lang w:eastAsia="en-US"/>
        </w:rPr>
        <w:t>)</w:t>
      </w:r>
      <w:r w:rsidR="002411C4" w:rsidRPr="002411C4">
        <w:rPr>
          <w:rFonts w:eastAsia="Times New Roman"/>
          <w:lang w:eastAsia="en-US"/>
        </w:rPr>
        <w:t>:</w:t>
      </w:r>
    </w:p>
    <w:p w14:paraId="7DA828BC" w14:textId="77777777" w:rsidR="00FA009C" w:rsidRDefault="00FA009C" w:rsidP="002411C4">
      <w:pPr>
        <w:numPr>
          <w:ilvl w:val="1"/>
          <w:numId w:val="1"/>
        </w:numPr>
        <w:spacing w:line="276" w:lineRule="auto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GCSS-MC was a top issue in 2014 and continues to be a major topic at the Log COAG.</w:t>
      </w:r>
    </w:p>
    <w:p w14:paraId="7DA828BD" w14:textId="77777777" w:rsidR="00E14B16" w:rsidRDefault="00E14B16" w:rsidP="002411C4">
      <w:pPr>
        <w:numPr>
          <w:ilvl w:val="1"/>
          <w:numId w:val="1"/>
        </w:numPr>
        <w:spacing w:line="276" w:lineRule="auto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The current </w:t>
      </w:r>
      <w:r w:rsidR="003D2137">
        <w:rPr>
          <w:rFonts w:eastAsia="Times New Roman"/>
          <w:lang w:eastAsia="en-US"/>
        </w:rPr>
        <w:t xml:space="preserve">perception </w:t>
      </w:r>
      <w:r>
        <w:rPr>
          <w:rFonts w:eastAsia="Times New Roman"/>
          <w:lang w:eastAsia="en-US"/>
        </w:rPr>
        <w:t xml:space="preserve">among senior logisticians is </w:t>
      </w:r>
      <w:r w:rsidR="003D2137">
        <w:rPr>
          <w:rFonts w:eastAsia="Times New Roman"/>
          <w:lang w:eastAsia="en-US"/>
        </w:rPr>
        <w:t xml:space="preserve">that </w:t>
      </w:r>
      <w:r>
        <w:rPr>
          <w:rFonts w:eastAsia="Times New Roman"/>
          <w:lang w:eastAsia="en-US"/>
        </w:rPr>
        <w:t>there is a</w:t>
      </w:r>
      <w:r w:rsidR="002411C4" w:rsidRPr="002411C4">
        <w:rPr>
          <w:rFonts w:eastAsia="Times New Roman"/>
          <w:lang w:eastAsia="en-US"/>
        </w:rPr>
        <w:t xml:space="preserve"> lac</w:t>
      </w:r>
      <w:r>
        <w:rPr>
          <w:rFonts w:eastAsia="Times New Roman"/>
          <w:lang w:eastAsia="en-US"/>
        </w:rPr>
        <w:t xml:space="preserve">k of </w:t>
      </w:r>
      <w:r w:rsidR="003D2137">
        <w:rPr>
          <w:rFonts w:eastAsia="Times New Roman"/>
          <w:lang w:eastAsia="en-US"/>
        </w:rPr>
        <w:t xml:space="preserve">GCSS-MC </w:t>
      </w:r>
      <w:r>
        <w:rPr>
          <w:rFonts w:eastAsia="Times New Roman"/>
          <w:lang w:eastAsia="en-US"/>
        </w:rPr>
        <w:t xml:space="preserve">education/training for all </w:t>
      </w:r>
      <w:r w:rsidR="002411C4" w:rsidRPr="002411C4">
        <w:rPr>
          <w:rFonts w:eastAsia="Times New Roman"/>
          <w:lang w:eastAsia="en-US"/>
        </w:rPr>
        <w:t xml:space="preserve">logistics MOSs in our formal schools.  </w:t>
      </w:r>
    </w:p>
    <w:p w14:paraId="7DA828BE" w14:textId="77777777" w:rsidR="00FA009C" w:rsidRDefault="002411C4" w:rsidP="002411C4">
      <w:pPr>
        <w:numPr>
          <w:ilvl w:val="1"/>
          <w:numId w:val="1"/>
        </w:numPr>
        <w:spacing w:line="276" w:lineRule="auto"/>
        <w:rPr>
          <w:rFonts w:eastAsia="Times New Roman"/>
          <w:lang w:eastAsia="en-US"/>
        </w:rPr>
      </w:pPr>
      <w:r w:rsidRPr="002411C4">
        <w:rPr>
          <w:rFonts w:eastAsia="Times New Roman"/>
          <w:lang w:eastAsia="en-US"/>
        </w:rPr>
        <w:t>What is needed is an immediate and complete review of the curriculum for every log</w:t>
      </w:r>
      <w:r w:rsidR="00FA009C">
        <w:rPr>
          <w:rFonts w:eastAsia="Times New Roman"/>
          <w:lang w:eastAsia="en-US"/>
        </w:rPr>
        <w:t>istics</w:t>
      </w:r>
      <w:r w:rsidRPr="002411C4">
        <w:rPr>
          <w:rFonts w:eastAsia="Times New Roman"/>
          <w:lang w:eastAsia="en-US"/>
        </w:rPr>
        <w:t xml:space="preserve"> course.  </w:t>
      </w:r>
    </w:p>
    <w:p w14:paraId="7DA828BF" w14:textId="77777777" w:rsidR="00FA009C" w:rsidRDefault="002411C4" w:rsidP="002411C4">
      <w:pPr>
        <w:numPr>
          <w:ilvl w:val="1"/>
          <w:numId w:val="1"/>
        </w:numPr>
        <w:spacing w:line="276" w:lineRule="auto"/>
        <w:rPr>
          <w:rFonts w:eastAsia="Times New Roman"/>
          <w:lang w:eastAsia="en-US"/>
        </w:rPr>
      </w:pPr>
      <w:r w:rsidRPr="00FA009C">
        <w:rPr>
          <w:rFonts w:eastAsia="Times New Roman"/>
          <w:lang w:eastAsia="en-US"/>
        </w:rPr>
        <w:t>Course length sho</w:t>
      </w:r>
      <w:r w:rsidR="00FA009C" w:rsidRPr="00FA009C">
        <w:rPr>
          <w:rFonts w:eastAsia="Times New Roman"/>
          <w:lang w:eastAsia="en-US"/>
        </w:rPr>
        <w:t>uld be increased to include more h</w:t>
      </w:r>
      <w:r w:rsidRPr="00FA009C">
        <w:rPr>
          <w:rFonts w:eastAsia="Times New Roman"/>
          <w:lang w:eastAsia="en-US"/>
        </w:rPr>
        <w:t>ands on prac</w:t>
      </w:r>
      <w:r w:rsidR="00FA009C" w:rsidRPr="00FA009C">
        <w:rPr>
          <w:rFonts w:eastAsia="Times New Roman"/>
          <w:lang w:eastAsia="en-US"/>
        </w:rPr>
        <w:t xml:space="preserve">tical </w:t>
      </w:r>
      <w:r w:rsidRPr="00FA009C">
        <w:rPr>
          <w:rFonts w:eastAsia="Times New Roman"/>
          <w:lang w:eastAsia="en-US"/>
        </w:rPr>
        <w:t>app</w:t>
      </w:r>
      <w:r w:rsidR="00FA009C" w:rsidRPr="00FA009C">
        <w:rPr>
          <w:rFonts w:eastAsia="Times New Roman"/>
          <w:lang w:eastAsia="en-US"/>
        </w:rPr>
        <w:t>lication</w:t>
      </w:r>
      <w:r w:rsidR="00FA009C">
        <w:rPr>
          <w:rFonts w:eastAsia="Times New Roman"/>
          <w:lang w:eastAsia="en-US"/>
        </w:rPr>
        <w:t>.</w:t>
      </w:r>
    </w:p>
    <w:p w14:paraId="7DA828C0" w14:textId="77777777" w:rsidR="00E14B16" w:rsidRPr="002411C4" w:rsidRDefault="00E14B16" w:rsidP="00E14B16">
      <w:pPr>
        <w:numPr>
          <w:ilvl w:val="1"/>
          <w:numId w:val="1"/>
        </w:numPr>
        <w:spacing w:line="276" w:lineRule="auto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Consider integrating GCSS-MC OAG int</w:t>
      </w:r>
      <w:r w:rsidRPr="002411C4">
        <w:rPr>
          <w:rFonts w:eastAsia="Times New Roman"/>
          <w:lang w:eastAsia="en-US"/>
        </w:rPr>
        <w:t>o</w:t>
      </w:r>
      <w:r>
        <w:rPr>
          <w:rFonts w:eastAsia="Times New Roman"/>
          <w:lang w:eastAsia="en-US"/>
        </w:rPr>
        <w:t xml:space="preserve"> the C2 for Logistics OAG.</w:t>
      </w:r>
      <w:r w:rsidRPr="002411C4">
        <w:rPr>
          <w:rFonts w:eastAsia="Times New Roman"/>
          <w:lang w:eastAsia="en-US"/>
        </w:rPr>
        <w:t xml:space="preserve">  </w:t>
      </w:r>
    </w:p>
    <w:p w14:paraId="7DA828C1" w14:textId="77777777" w:rsidR="002411C4" w:rsidRPr="002411C4" w:rsidRDefault="002411C4" w:rsidP="002411C4">
      <w:pPr>
        <w:spacing w:line="276" w:lineRule="auto"/>
        <w:ind w:left="1440"/>
        <w:rPr>
          <w:rFonts w:eastAsia="Times New Roman"/>
          <w:lang w:eastAsia="en-US"/>
        </w:rPr>
      </w:pPr>
    </w:p>
    <w:p w14:paraId="7DA828C2" w14:textId="77777777" w:rsidR="00A95829" w:rsidRPr="004F306A" w:rsidRDefault="00A95829" w:rsidP="00A95829">
      <w:pPr>
        <w:numPr>
          <w:ilvl w:val="0"/>
          <w:numId w:val="1"/>
        </w:numPr>
        <w:spacing w:line="276" w:lineRule="auto"/>
        <w:rPr>
          <w:rFonts w:eastAsia="Times New Roman"/>
          <w:b/>
          <w:lang w:eastAsia="en-US"/>
        </w:rPr>
      </w:pPr>
      <w:r w:rsidRPr="004F306A">
        <w:rPr>
          <w:rFonts w:eastAsia="Times New Roman"/>
          <w:b/>
          <w:lang w:eastAsia="en-US"/>
        </w:rPr>
        <w:t>Requirement for GCSS-MC Virtual Training Environment (GCSS-MC</w:t>
      </w:r>
      <w:r w:rsidR="0015274E">
        <w:rPr>
          <w:rFonts w:eastAsia="Times New Roman"/>
          <w:b/>
          <w:lang w:eastAsia="en-US"/>
        </w:rPr>
        <w:t xml:space="preserve"> OAG</w:t>
      </w:r>
      <w:r w:rsidRPr="004F306A">
        <w:rPr>
          <w:rFonts w:eastAsia="Times New Roman"/>
          <w:b/>
          <w:lang w:eastAsia="en-US"/>
        </w:rPr>
        <w:t>)</w:t>
      </w:r>
      <w:r w:rsidR="002411C4" w:rsidRPr="004F306A">
        <w:rPr>
          <w:rFonts w:eastAsia="Times New Roman"/>
          <w:lang w:eastAsia="en-US"/>
        </w:rPr>
        <w:t>:</w:t>
      </w:r>
    </w:p>
    <w:p w14:paraId="7DA828C3" w14:textId="77777777" w:rsidR="00FA009C" w:rsidRDefault="004F306A" w:rsidP="002411C4">
      <w:pPr>
        <w:numPr>
          <w:ilvl w:val="1"/>
          <w:numId w:val="1"/>
        </w:numPr>
        <w:spacing w:line="276" w:lineRule="auto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“</w:t>
      </w:r>
      <w:r w:rsidR="002411C4" w:rsidRPr="002411C4">
        <w:rPr>
          <w:rFonts w:eastAsia="Times New Roman"/>
          <w:lang w:eastAsia="en-US"/>
        </w:rPr>
        <w:t xml:space="preserve">We desperately need a Virtual Training Environment </w:t>
      </w:r>
      <w:r w:rsidR="00FA009C">
        <w:rPr>
          <w:rFonts w:eastAsia="Times New Roman"/>
          <w:lang w:eastAsia="en-US"/>
        </w:rPr>
        <w:t>for GCSS-MC!</w:t>
      </w:r>
      <w:r>
        <w:rPr>
          <w:rFonts w:eastAsia="Times New Roman"/>
          <w:lang w:eastAsia="en-US"/>
        </w:rPr>
        <w:t>”</w:t>
      </w:r>
    </w:p>
    <w:p w14:paraId="7DA828C4" w14:textId="77777777" w:rsidR="00FA009C" w:rsidRDefault="00FA009C" w:rsidP="002411C4">
      <w:pPr>
        <w:numPr>
          <w:ilvl w:val="1"/>
          <w:numId w:val="1"/>
        </w:numPr>
        <w:spacing w:line="276" w:lineRule="auto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Potential </w:t>
      </w:r>
      <w:r w:rsidR="002411C4" w:rsidRPr="002411C4">
        <w:rPr>
          <w:rFonts w:eastAsia="Times New Roman"/>
          <w:lang w:eastAsia="en-US"/>
        </w:rPr>
        <w:t>standalone copy of GCSS-MC existing on a server that Users can reach via the web, worldwide</w:t>
      </w:r>
      <w:r>
        <w:rPr>
          <w:rFonts w:eastAsia="Times New Roman"/>
          <w:lang w:eastAsia="en-US"/>
        </w:rPr>
        <w:t xml:space="preserve"> and kept current</w:t>
      </w:r>
      <w:r w:rsidR="002C71B3">
        <w:rPr>
          <w:rFonts w:eastAsia="Times New Roman"/>
          <w:lang w:eastAsia="en-US"/>
        </w:rPr>
        <w:t>.</w:t>
      </w:r>
    </w:p>
    <w:p w14:paraId="7DA828C5" w14:textId="77777777" w:rsidR="002411C4" w:rsidRDefault="005C3D07" w:rsidP="002411C4">
      <w:pPr>
        <w:numPr>
          <w:ilvl w:val="1"/>
          <w:numId w:val="1"/>
        </w:numPr>
        <w:spacing w:line="276" w:lineRule="auto"/>
        <w:rPr>
          <w:rFonts w:eastAsia="Times New Roman"/>
          <w:lang w:eastAsia="en-US"/>
        </w:rPr>
      </w:pPr>
      <w:r w:rsidRPr="002411C4">
        <w:rPr>
          <w:rFonts w:eastAsia="Times New Roman"/>
          <w:lang w:eastAsia="en-US"/>
        </w:rPr>
        <w:t>M</w:t>
      </w:r>
      <w:r>
        <w:rPr>
          <w:rFonts w:eastAsia="Times New Roman"/>
          <w:lang w:eastAsia="en-US"/>
        </w:rPr>
        <w:t xml:space="preserve">obile </w:t>
      </w:r>
      <w:r w:rsidRPr="002411C4">
        <w:rPr>
          <w:rFonts w:eastAsia="Times New Roman"/>
          <w:lang w:eastAsia="en-US"/>
        </w:rPr>
        <w:t>T</w:t>
      </w:r>
      <w:r>
        <w:rPr>
          <w:rFonts w:eastAsia="Times New Roman"/>
          <w:lang w:eastAsia="en-US"/>
        </w:rPr>
        <w:t>raining Suites expansion into FY15 – 24 / FY16 - 39, but are they are “out-of</w:t>
      </w:r>
      <w:r w:rsidRPr="002411C4">
        <w:rPr>
          <w:rFonts w:eastAsia="Times New Roman"/>
          <w:lang w:eastAsia="en-US"/>
        </w:rPr>
        <w:t xml:space="preserve">-date” in </w:t>
      </w:r>
      <w:r>
        <w:rPr>
          <w:rFonts w:eastAsia="Times New Roman"/>
          <w:lang w:eastAsia="en-US"/>
        </w:rPr>
        <w:t xml:space="preserve">that they are </w:t>
      </w:r>
      <w:r w:rsidRPr="002411C4">
        <w:rPr>
          <w:rFonts w:eastAsia="Times New Roman"/>
          <w:lang w:eastAsia="en-US"/>
        </w:rPr>
        <w:t>behind the current p</w:t>
      </w:r>
      <w:r>
        <w:rPr>
          <w:rFonts w:eastAsia="Times New Roman"/>
          <w:lang w:eastAsia="en-US"/>
        </w:rPr>
        <w:t>roduction version of GCSS-MC?</w:t>
      </w:r>
    </w:p>
    <w:p w14:paraId="7DA828C6" w14:textId="77777777" w:rsidR="004F306A" w:rsidRDefault="004F306A" w:rsidP="004F306A">
      <w:pPr>
        <w:spacing w:line="276" w:lineRule="auto"/>
        <w:ind w:left="1440"/>
        <w:rPr>
          <w:rFonts w:eastAsia="Times New Roman"/>
          <w:lang w:eastAsia="en-US"/>
        </w:rPr>
      </w:pPr>
    </w:p>
    <w:p w14:paraId="7DA828C7" w14:textId="77777777" w:rsidR="004A4038" w:rsidRDefault="004A4038" w:rsidP="004F306A">
      <w:pPr>
        <w:spacing w:line="276" w:lineRule="auto"/>
        <w:ind w:left="1440"/>
        <w:rPr>
          <w:rFonts w:eastAsia="Times New Roman"/>
          <w:lang w:eastAsia="en-US"/>
        </w:rPr>
      </w:pPr>
    </w:p>
    <w:p w14:paraId="7DA828C8" w14:textId="77777777" w:rsidR="00A95829" w:rsidRPr="004F306A" w:rsidRDefault="00A95829" w:rsidP="00A95829">
      <w:pPr>
        <w:numPr>
          <w:ilvl w:val="0"/>
          <w:numId w:val="1"/>
        </w:numPr>
        <w:spacing w:line="276" w:lineRule="auto"/>
        <w:rPr>
          <w:rFonts w:eastAsia="Times New Roman"/>
          <w:b/>
          <w:lang w:eastAsia="en-US"/>
        </w:rPr>
      </w:pPr>
      <w:r w:rsidRPr="004F306A">
        <w:rPr>
          <w:rFonts w:eastAsia="Times New Roman"/>
          <w:b/>
          <w:lang w:eastAsia="en-US"/>
        </w:rPr>
        <w:lastRenderedPageBreak/>
        <w:t>Review, update, and republish “Charter for MC I&amp;L Advocacy Process” (LPV)</w:t>
      </w:r>
      <w:r w:rsidR="004F306A" w:rsidRPr="004F306A">
        <w:rPr>
          <w:rFonts w:eastAsia="Times New Roman"/>
          <w:lang w:eastAsia="en-US"/>
        </w:rPr>
        <w:t>:</w:t>
      </w:r>
    </w:p>
    <w:p w14:paraId="7DA828C9" w14:textId="77777777" w:rsidR="004F306A" w:rsidRDefault="004F306A" w:rsidP="004F306A">
      <w:pPr>
        <w:numPr>
          <w:ilvl w:val="1"/>
          <w:numId w:val="1"/>
        </w:numPr>
        <w:spacing w:line="276" w:lineRule="auto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Logistics Advocacy Secretariat has for action to update charter.</w:t>
      </w:r>
    </w:p>
    <w:p w14:paraId="7DA828CA" w14:textId="77777777" w:rsidR="004F306A" w:rsidRDefault="004F306A" w:rsidP="004F306A">
      <w:pPr>
        <w:spacing w:line="276" w:lineRule="auto"/>
        <w:ind w:left="1440"/>
        <w:rPr>
          <w:rFonts w:eastAsia="Times New Roman"/>
          <w:lang w:eastAsia="en-US"/>
        </w:rPr>
      </w:pPr>
    </w:p>
    <w:p w14:paraId="7DA828CB" w14:textId="77777777" w:rsidR="00A95829" w:rsidRPr="00E77EEE" w:rsidRDefault="00A95829" w:rsidP="00A95829">
      <w:pPr>
        <w:numPr>
          <w:ilvl w:val="0"/>
          <w:numId w:val="1"/>
        </w:numPr>
        <w:spacing w:line="276" w:lineRule="auto"/>
        <w:rPr>
          <w:rFonts w:eastAsia="Times New Roman"/>
          <w:b/>
          <w:lang w:eastAsia="en-US"/>
        </w:rPr>
      </w:pPr>
      <w:r w:rsidRPr="004F306A">
        <w:rPr>
          <w:rFonts w:eastAsia="Times New Roman"/>
          <w:b/>
          <w:lang w:eastAsia="en-US"/>
        </w:rPr>
        <w:t>Reactivation of MWSG HQ (A</w:t>
      </w:r>
      <w:r w:rsidR="006D577E">
        <w:rPr>
          <w:rFonts w:eastAsia="Times New Roman"/>
          <w:b/>
          <w:lang w:eastAsia="en-US"/>
        </w:rPr>
        <w:t xml:space="preserve">viation </w:t>
      </w:r>
      <w:r w:rsidRPr="004F306A">
        <w:rPr>
          <w:rFonts w:eastAsia="Times New Roman"/>
          <w:b/>
          <w:lang w:eastAsia="en-US"/>
        </w:rPr>
        <w:t>G</w:t>
      </w:r>
      <w:r w:rsidR="006D577E">
        <w:rPr>
          <w:rFonts w:eastAsia="Times New Roman"/>
          <w:b/>
          <w:lang w:eastAsia="en-US"/>
        </w:rPr>
        <w:t xml:space="preserve">round </w:t>
      </w:r>
      <w:r w:rsidRPr="004F306A">
        <w:rPr>
          <w:rFonts w:eastAsia="Times New Roman"/>
          <w:b/>
          <w:lang w:eastAsia="en-US"/>
        </w:rPr>
        <w:t>S</w:t>
      </w:r>
      <w:r w:rsidR="006D577E">
        <w:rPr>
          <w:rFonts w:eastAsia="Times New Roman"/>
          <w:b/>
          <w:lang w:eastAsia="en-US"/>
        </w:rPr>
        <w:t>upport</w:t>
      </w:r>
      <w:r w:rsidR="004F306A" w:rsidRPr="004F306A">
        <w:rPr>
          <w:rFonts w:eastAsia="Times New Roman"/>
          <w:b/>
          <w:lang w:eastAsia="en-US"/>
        </w:rPr>
        <w:t xml:space="preserve"> OAG</w:t>
      </w:r>
      <w:r w:rsidRPr="004F306A">
        <w:rPr>
          <w:rFonts w:eastAsia="Times New Roman"/>
          <w:b/>
          <w:lang w:eastAsia="en-US"/>
        </w:rPr>
        <w:t>)</w:t>
      </w:r>
      <w:r w:rsidR="004F306A" w:rsidRPr="004F306A">
        <w:rPr>
          <w:rFonts w:eastAsia="Times New Roman"/>
          <w:lang w:eastAsia="en-US"/>
        </w:rPr>
        <w:t>:</w:t>
      </w:r>
    </w:p>
    <w:p w14:paraId="7DA828CC" w14:textId="77777777" w:rsidR="00E77EEE" w:rsidRPr="0015274E" w:rsidRDefault="0015274E" w:rsidP="00E77EEE">
      <w:pPr>
        <w:numPr>
          <w:ilvl w:val="1"/>
          <w:numId w:val="1"/>
        </w:numPr>
        <w:spacing w:line="276" w:lineRule="auto"/>
        <w:rPr>
          <w:rFonts w:eastAsia="Times New Roman"/>
          <w:b/>
          <w:lang w:eastAsia="en-US"/>
        </w:rPr>
      </w:pPr>
      <w:r>
        <w:rPr>
          <w:rFonts w:eastAsia="Times New Roman"/>
          <w:lang w:eastAsia="en-US"/>
        </w:rPr>
        <w:t>This is a joint effort, s</w:t>
      </w:r>
      <w:r w:rsidR="00E77EEE">
        <w:rPr>
          <w:rFonts w:eastAsia="Times New Roman"/>
          <w:lang w:eastAsia="en-US"/>
        </w:rPr>
        <w:t>hould this topic be readdressed by DC, I&amp;L and DC, AVN?</w:t>
      </w:r>
    </w:p>
    <w:p w14:paraId="7DA828CD" w14:textId="77777777" w:rsidR="0015274E" w:rsidRPr="0015274E" w:rsidRDefault="0015274E" w:rsidP="0015274E">
      <w:pPr>
        <w:numPr>
          <w:ilvl w:val="1"/>
          <w:numId w:val="1"/>
        </w:numPr>
        <w:spacing w:line="276" w:lineRule="auto"/>
        <w:rPr>
          <w:rFonts w:eastAsia="Times New Roman"/>
          <w:lang w:eastAsia="en-US"/>
        </w:rPr>
      </w:pPr>
      <w:r w:rsidRPr="0015274E">
        <w:rPr>
          <w:rFonts w:eastAsia="Times New Roman"/>
          <w:lang w:eastAsia="en-US"/>
        </w:rPr>
        <w:t>AGS and ABGD Command and Control requirement</w:t>
      </w:r>
      <w:r w:rsidR="002A4CD4">
        <w:rPr>
          <w:rFonts w:eastAsia="Times New Roman"/>
          <w:lang w:eastAsia="en-US"/>
        </w:rPr>
        <w:t xml:space="preserve"> exist</w:t>
      </w:r>
      <w:r w:rsidR="002C71B3">
        <w:rPr>
          <w:rFonts w:eastAsia="Times New Roman"/>
          <w:lang w:eastAsia="en-US"/>
        </w:rPr>
        <w:t>.</w:t>
      </w:r>
    </w:p>
    <w:p w14:paraId="7DA828CE" w14:textId="77777777" w:rsidR="0015274E" w:rsidRPr="0015274E" w:rsidRDefault="0015274E" w:rsidP="0015274E">
      <w:pPr>
        <w:numPr>
          <w:ilvl w:val="1"/>
          <w:numId w:val="1"/>
        </w:numPr>
        <w:spacing w:line="276" w:lineRule="auto"/>
        <w:rPr>
          <w:rFonts w:eastAsia="Times New Roman"/>
          <w:lang w:eastAsia="en-US"/>
        </w:rPr>
      </w:pPr>
      <w:r w:rsidRPr="0015274E">
        <w:rPr>
          <w:rFonts w:eastAsia="Times New Roman"/>
          <w:lang w:eastAsia="en-US"/>
        </w:rPr>
        <w:t>Aviation s</w:t>
      </w:r>
      <w:r w:rsidR="002C71B3">
        <w:rPr>
          <w:rFonts w:eastAsia="Times New Roman"/>
          <w:lang w:eastAsia="en-US"/>
        </w:rPr>
        <w:t>olutions across (DOTMLPF) exist.</w:t>
      </w:r>
    </w:p>
    <w:p w14:paraId="7DA828CF" w14:textId="77777777" w:rsidR="0015274E" w:rsidRPr="0015274E" w:rsidRDefault="0015274E" w:rsidP="0015274E">
      <w:pPr>
        <w:numPr>
          <w:ilvl w:val="1"/>
          <w:numId w:val="1"/>
        </w:numPr>
        <w:spacing w:line="276" w:lineRule="auto"/>
        <w:rPr>
          <w:rFonts w:eastAsia="Times New Roman"/>
          <w:lang w:eastAsia="en-US"/>
        </w:rPr>
      </w:pPr>
      <w:r w:rsidRPr="0015274E">
        <w:rPr>
          <w:rFonts w:eastAsia="Times New Roman"/>
          <w:lang w:eastAsia="en-US"/>
        </w:rPr>
        <w:t>MROC concurrence, awaiting Decision Memorandum</w:t>
      </w:r>
      <w:r w:rsidR="002C71B3">
        <w:rPr>
          <w:rFonts w:eastAsia="Times New Roman"/>
          <w:lang w:eastAsia="en-US"/>
        </w:rPr>
        <w:t>.</w:t>
      </w:r>
    </w:p>
    <w:p w14:paraId="7DA828D0" w14:textId="77777777" w:rsidR="004F306A" w:rsidRDefault="004F306A" w:rsidP="004F306A">
      <w:pPr>
        <w:spacing w:line="276" w:lineRule="auto"/>
        <w:ind w:left="720"/>
        <w:rPr>
          <w:rFonts w:eastAsia="Times New Roman"/>
          <w:lang w:eastAsia="en-US"/>
        </w:rPr>
      </w:pPr>
    </w:p>
    <w:p w14:paraId="7DA828D1" w14:textId="77777777" w:rsidR="00A95829" w:rsidRPr="00E77EEE" w:rsidRDefault="00A95829" w:rsidP="00A95829">
      <w:pPr>
        <w:numPr>
          <w:ilvl w:val="0"/>
          <w:numId w:val="1"/>
        </w:numPr>
        <w:spacing w:line="276" w:lineRule="auto"/>
        <w:rPr>
          <w:rFonts w:eastAsia="Times New Roman"/>
          <w:b/>
          <w:lang w:eastAsia="en-US"/>
        </w:rPr>
      </w:pPr>
      <w:r w:rsidRPr="004F306A">
        <w:rPr>
          <w:rFonts w:eastAsia="Times New Roman"/>
          <w:b/>
          <w:lang w:eastAsia="en-US"/>
        </w:rPr>
        <w:t>Develop a D-UNS for the OPFOR which address</w:t>
      </w:r>
      <w:r w:rsidR="0015274E">
        <w:rPr>
          <w:rFonts w:eastAsia="Times New Roman"/>
          <w:b/>
          <w:lang w:eastAsia="en-US"/>
        </w:rPr>
        <w:t>es</w:t>
      </w:r>
      <w:r w:rsidRPr="004F306A">
        <w:rPr>
          <w:rFonts w:eastAsia="Times New Roman"/>
          <w:b/>
          <w:lang w:eastAsia="en-US"/>
        </w:rPr>
        <w:t xml:space="preserve"> the C2 for Log Capability gaps (C2</w:t>
      </w:r>
      <w:r w:rsidR="0015274E">
        <w:rPr>
          <w:rFonts w:eastAsia="Times New Roman"/>
          <w:b/>
          <w:lang w:eastAsia="en-US"/>
        </w:rPr>
        <w:t xml:space="preserve"> for Log OAG</w:t>
      </w:r>
      <w:r w:rsidRPr="004F306A">
        <w:rPr>
          <w:rFonts w:eastAsia="Times New Roman"/>
          <w:b/>
          <w:lang w:eastAsia="en-US"/>
        </w:rPr>
        <w:t>)</w:t>
      </w:r>
      <w:r w:rsidR="004F306A">
        <w:rPr>
          <w:rFonts w:eastAsia="Times New Roman"/>
          <w:lang w:eastAsia="en-US"/>
        </w:rPr>
        <w:t>:</w:t>
      </w:r>
    </w:p>
    <w:p w14:paraId="7DA828D2" w14:textId="77777777" w:rsidR="00E77EEE" w:rsidRDefault="00E77EEE" w:rsidP="00E77EEE">
      <w:pPr>
        <w:numPr>
          <w:ilvl w:val="1"/>
          <w:numId w:val="1"/>
        </w:numPr>
        <w:spacing w:line="276" w:lineRule="auto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Moving C2 for Log gaps up in priority on the Marine Corps Gaps List.</w:t>
      </w:r>
    </w:p>
    <w:p w14:paraId="7DA828D3" w14:textId="77777777" w:rsidR="00E77EEE" w:rsidRDefault="00E77EEE" w:rsidP="00E77EEE">
      <w:pPr>
        <w:numPr>
          <w:ilvl w:val="1"/>
          <w:numId w:val="1"/>
        </w:numPr>
        <w:spacing w:line="276" w:lineRule="auto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Continue to develop D-UNS.</w:t>
      </w:r>
    </w:p>
    <w:p w14:paraId="7DA828D4" w14:textId="77777777" w:rsidR="0015274E" w:rsidRPr="003D2137" w:rsidRDefault="00E77EEE" w:rsidP="0015274E">
      <w:pPr>
        <w:numPr>
          <w:ilvl w:val="1"/>
          <w:numId w:val="1"/>
        </w:numPr>
        <w:spacing w:line="276" w:lineRule="auto"/>
        <w:rPr>
          <w:rFonts w:eastAsia="Times New Roman"/>
          <w:lang w:eastAsia="en-US"/>
        </w:rPr>
      </w:pPr>
      <w:r w:rsidRPr="003D2137">
        <w:rPr>
          <w:rFonts w:eastAsia="Times New Roman"/>
          <w:lang w:eastAsia="en-US"/>
        </w:rPr>
        <w:t>Continue to ensure C2 for Logistics requirements are fully integrated into MAGTF C2 initiatives.</w:t>
      </w:r>
    </w:p>
    <w:p w14:paraId="7DA828D5" w14:textId="77777777" w:rsidR="0015274E" w:rsidRPr="0015274E" w:rsidRDefault="0015274E" w:rsidP="0015274E">
      <w:pPr>
        <w:spacing w:line="276" w:lineRule="auto"/>
        <w:ind w:left="1440"/>
        <w:rPr>
          <w:rFonts w:eastAsia="Times New Roman"/>
          <w:lang w:eastAsia="en-US"/>
        </w:rPr>
      </w:pPr>
    </w:p>
    <w:p w14:paraId="7DA828D6" w14:textId="77777777" w:rsidR="00A95829" w:rsidRPr="0015274E" w:rsidRDefault="00A95829" w:rsidP="00A95829">
      <w:pPr>
        <w:numPr>
          <w:ilvl w:val="0"/>
          <w:numId w:val="1"/>
        </w:numPr>
        <w:spacing w:line="276" w:lineRule="auto"/>
        <w:rPr>
          <w:rFonts w:eastAsia="Times New Roman"/>
          <w:b/>
          <w:lang w:eastAsia="en-US"/>
        </w:rPr>
      </w:pPr>
      <w:r w:rsidRPr="004F306A">
        <w:rPr>
          <w:rFonts w:eastAsia="Times New Roman"/>
          <w:b/>
          <w:lang w:eastAsia="en-US"/>
        </w:rPr>
        <w:t>Institutionalize</w:t>
      </w:r>
      <w:r w:rsidR="00323ED6" w:rsidRPr="004F306A">
        <w:rPr>
          <w:rFonts w:eastAsia="Times New Roman"/>
          <w:b/>
          <w:lang w:eastAsia="en-US"/>
        </w:rPr>
        <w:t xml:space="preserve"> / sustain enduring CIED Defeat The Device Training (E</w:t>
      </w:r>
      <w:r w:rsidR="006D577E">
        <w:rPr>
          <w:rFonts w:eastAsia="Times New Roman"/>
          <w:b/>
          <w:lang w:eastAsia="en-US"/>
        </w:rPr>
        <w:t xml:space="preserve">ngineer and </w:t>
      </w:r>
      <w:r w:rsidR="00323ED6" w:rsidRPr="004F306A">
        <w:rPr>
          <w:rFonts w:eastAsia="Times New Roman"/>
          <w:b/>
          <w:lang w:eastAsia="en-US"/>
        </w:rPr>
        <w:t>E</w:t>
      </w:r>
      <w:r w:rsidR="006D577E">
        <w:rPr>
          <w:rFonts w:eastAsia="Times New Roman"/>
          <w:b/>
          <w:lang w:eastAsia="en-US"/>
        </w:rPr>
        <w:t>OD</w:t>
      </w:r>
      <w:r w:rsidR="0015274E">
        <w:rPr>
          <w:rFonts w:eastAsia="Times New Roman"/>
          <w:b/>
          <w:lang w:eastAsia="en-US"/>
        </w:rPr>
        <w:t xml:space="preserve"> OAG</w:t>
      </w:r>
      <w:r w:rsidR="00323ED6" w:rsidRPr="004F306A">
        <w:rPr>
          <w:rFonts w:eastAsia="Times New Roman"/>
          <w:b/>
          <w:lang w:eastAsia="en-US"/>
        </w:rPr>
        <w:t>)</w:t>
      </w:r>
      <w:r w:rsidR="004F306A">
        <w:rPr>
          <w:rFonts w:eastAsia="Times New Roman"/>
          <w:lang w:eastAsia="en-US"/>
        </w:rPr>
        <w:t>:</w:t>
      </w:r>
    </w:p>
    <w:p w14:paraId="7DA828D7" w14:textId="77777777" w:rsidR="0015274E" w:rsidRPr="0015274E" w:rsidRDefault="0015274E" w:rsidP="0015274E">
      <w:pPr>
        <w:numPr>
          <w:ilvl w:val="1"/>
          <w:numId w:val="1"/>
        </w:numPr>
        <w:spacing w:line="276" w:lineRule="auto"/>
        <w:rPr>
          <w:rFonts w:eastAsia="Times New Roman"/>
          <w:lang w:eastAsia="en-US"/>
        </w:rPr>
      </w:pPr>
      <w:r w:rsidRPr="0015274E">
        <w:rPr>
          <w:rFonts w:eastAsia="Times New Roman"/>
          <w:lang w:eastAsia="en-US"/>
        </w:rPr>
        <w:t>Constrained TECOM training funds</w:t>
      </w:r>
      <w:r w:rsidR="001F22A3">
        <w:rPr>
          <w:rFonts w:eastAsia="Times New Roman"/>
          <w:lang w:eastAsia="en-US"/>
        </w:rPr>
        <w:t xml:space="preserve"> are in</w:t>
      </w:r>
      <w:r w:rsidRPr="0015274E">
        <w:rPr>
          <w:rFonts w:eastAsia="Times New Roman"/>
          <w:lang w:eastAsia="en-US"/>
        </w:rPr>
        <w:t xml:space="preserve"> competition </w:t>
      </w:r>
      <w:r w:rsidR="001F22A3">
        <w:rPr>
          <w:rFonts w:eastAsia="Times New Roman"/>
          <w:lang w:eastAsia="en-US"/>
        </w:rPr>
        <w:t xml:space="preserve">and </w:t>
      </w:r>
      <w:r w:rsidRPr="0015274E">
        <w:rPr>
          <w:rFonts w:eastAsia="Times New Roman"/>
          <w:lang w:eastAsia="en-US"/>
        </w:rPr>
        <w:t>challenging to provide $8-12M in contractor Mobile Training Team (MTT) efforts to conduct adequate MAGTF C-IED DTD trainin</w:t>
      </w:r>
      <w:r>
        <w:rPr>
          <w:rFonts w:eastAsia="Times New Roman"/>
          <w:lang w:eastAsia="en-US"/>
        </w:rPr>
        <w:t>g.</w:t>
      </w:r>
    </w:p>
    <w:p w14:paraId="7DA828D8" w14:textId="77777777" w:rsidR="001F3584" w:rsidRDefault="001F22A3" w:rsidP="00A504D5">
      <w:pPr>
        <w:numPr>
          <w:ilvl w:val="1"/>
          <w:numId w:val="1"/>
        </w:numPr>
        <w:spacing w:line="276" w:lineRule="auto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Continue</w:t>
      </w:r>
      <w:r w:rsidR="0015274E" w:rsidRPr="0015274E">
        <w:rPr>
          <w:rFonts w:eastAsia="Times New Roman"/>
          <w:lang w:eastAsia="en-US"/>
        </w:rPr>
        <w:t xml:space="preserve"> engagement through C-IED OAG in POM process to ensure funding </w:t>
      </w:r>
      <w:r w:rsidR="0015274E">
        <w:rPr>
          <w:rFonts w:eastAsia="Times New Roman"/>
          <w:lang w:eastAsia="en-US"/>
        </w:rPr>
        <w:t xml:space="preserve">is </w:t>
      </w:r>
      <w:r w:rsidR="0015274E" w:rsidRPr="0015274E">
        <w:rPr>
          <w:rFonts w:eastAsia="Times New Roman"/>
          <w:lang w:eastAsia="en-US"/>
        </w:rPr>
        <w:t>institutionalized</w:t>
      </w:r>
      <w:r w:rsidR="0015274E">
        <w:rPr>
          <w:rFonts w:eastAsia="Times New Roman"/>
          <w:lang w:eastAsia="en-US"/>
        </w:rPr>
        <w:t>.</w:t>
      </w:r>
    </w:p>
    <w:p w14:paraId="7DA828D9" w14:textId="77777777" w:rsidR="00A504D5" w:rsidRPr="00A504D5" w:rsidRDefault="00A504D5" w:rsidP="00A504D5">
      <w:pPr>
        <w:spacing w:line="276" w:lineRule="auto"/>
        <w:ind w:left="1440"/>
        <w:rPr>
          <w:rFonts w:eastAsia="Times New Roman"/>
          <w:lang w:eastAsia="en-US"/>
        </w:rPr>
      </w:pPr>
    </w:p>
    <w:p w14:paraId="7DA828DA" w14:textId="77777777" w:rsidR="00D055CA" w:rsidRPr="001F3584" w:rsidRDefault="001F3584" w:rsidP="00D055CA">
      <w:pPr>
        <w:spacing w:after="200" w:line="276" w:lineRule="auto"/>
        <w:rPr>
          <w:rFonts w:eastAsia="Times New Roman"/>
          <w:b/>
          <w:sz w:val="28"/>
          <w:szCs w:val="28"/>
          <w:lang w:eastAsia="en-US"/>
        </w:rPr>
      </w:pPr>
      <w:r w:rsidRPr="001F3584">
        <w:rPr>
          <w:rFonts w:eastAsia="Times New Roman"/>
          <w:b/>
          <w:sz w:val="28"/>
          <w:szCs w:val="28"/>
          <w:lang w:eastAsia="en-US"/>
        </w:rPr>
        <w:t>MLB Requested Updates:</w:t>
      </w:r>
    </w:p>
    <w:p w14:paraId="7DA828DB" w14:textId="77777777" w:rsidR="00D055CA" w:rsidRDefault="00D055CA" w:rsidP="00A504D5">
      <w:pPr>
        <w:spacing w:after="200" w:line="276" w:lineRule="auto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ab/>
      </w:r>
      <w:r w:rsidR="001F3584">
        <w:rPr>
          <w:rFonts w:eastAsia="Times New Roman"/>
          <w:lang w:eastAsia="en-US"/>
        </w:rPr>
        <w:t>As requested by the 2014 MLB</w:t>
      </w:r>
      <w:r w:rsidR="00A504D5">
        <w:rPr>
          <w:rFonts w:eastAsia="Times New Roman"/>
          <w:lang w:eastAsia="en-US"/>
        </w:rPr>
        <w:t>,</w:t>
      </w:r>
      <w:r w:rsidR="001F3584">
        <w:rPr>
          <w:rFonts w:eastAsia="Times New Roman"/>
          <w:lang w:eastAsia="en-US"/>
        </w:rPr>
        <w:t xml:space="preserve"> the 2015 MLB </w:t>
      </w:r>
      <w:r w:rsidR="001F22A3">
        <w:rPr>
          <w:rFonts w:eastAsia="Times New Roman"/>
          <w:lang w:eastAsia="en-US"/>
        </w:rPr>
        <w:t xml:space="preserve">will </w:t>
      </w:r>
      <w:r w:rsidR="003D2137">
        <w:rPr>
          <w:rFonts w:eastAsia="Times New Roman"/>
          <w:lang w:eastAsia="en-US"/>
        </w:rPr>
        <w:t xml:space="preserve">also </w:t>
      </w:r>
      <w:r w:rsidR="001F22A3">
        <w:rPr>
          <w:rFonts w:eastAsia="Times New Roman"/>
          <w:lang w:eastAsia="en-US"/>
        </w:rPr>
        <w:t>receive update</w:t>
      </w:r>
      <w:r w:rsidR="003D2137">
        <w:rPr>
          <w:rFonts w:eastAsia="Times New Roman"/>
          <w:lang w:eastAsia="en-US"/>
        </w:rPr>
        <w:t>s</w:t>
      </w:r>
      <w:r w:rsidR="001F22A3">
        <w:rPr>
          <w:rFonts w:eastAsia="Times New Roman"/>
          <w:lang w:eastAsia="en-US"/>
        </w:rPr>
        <w:t xml:space="preserve"> on the following initiatives from the Transportation &amp; Distribution OAG. </w:t>
      </w:r>
    </w:p>
    <w:p w14:paraId="7DA828DC" w14:textId="77777777" w:rsidR="001F22A3" w:rsidRPr="001F3584" w:rsidRDefault="001F22A3" w:rsidP="001F3584">
      <w:pPr>
        <w:pStyle w:val="ListParagraph"/>
        <w:numPr>
          <w:ilvl w:val="0"/>
          <w:numId w:val="10"/>
        </w:numPr>
        <w:tabs>
          <w:tab w:val="left" w:pos="915"/>
        </w:tabs>
        <w:ind w:left="720"/>
        <w:rPr>
          <w:rFonts w:eastAsia="Times New Roman"/>
          <w:b/>
          <w:lang w:eastAsia="en-US"/>
        </w:rPr>
      </w:pPr>
      <w:r w:rsidRPr="001F3584">
        <w:rPr>
          <w:rFonts w:eastAsia="Times New Roman"/>
          <w:b/>
          <w:lang w:eastAsia="en-US"/>
        </w:rPr>
        <w:t>Marine Expeditionary Unit (MEU) Distribution</w:t>
      </w:r>
      <w:r w:rsidR="003D2137">
        <w:rPr>
          <w:rFonts w:eastAsia="Times New Roman"/>
          <w:b/>
          <w:lang w:eastAsia="en-US"/>
        </w:rPr>
        <w:t xml:space="preserve"> Liaison Cell (DLC)</w:t>
      </w:r>
      <w:r w:rsidRPr="001F3584">
        <w:rPr>
          <w:rFonts w:eastAsia="Times New Roman"/>
          <w:b/>
          <w:lang w:eastAsia="en-US"/>
        </w:rPr>
        <w:t xml:space="preserve"> Proof of Principle (PoP) Update</w:t>
      </w:r>
      <w:r w:rsidR="001F3584" w:rsidRPr="00A504D5">
        <w:rPr>
          <w:rFonts w:eastAsia="Times New Roman"/>
          <w:lang w:eastAsia="en-US"/>
        </w:rPr>
        <w:t>:</w:t>
      </w:r>
    </w:p>
    <w:p w14:paraId="7DA828DD" w14:textId="77777777" w:rsidR="0015274E" w:rsidRDefault="001F22A3" w:rsidP="001F3584">
      <w:pPr>
        <w:pStyle w:val="ListParagraph"/>
        <w:numPr>
          <w:ilvl w:val="0"/>
          <w:numId w:val="12"/>
        </w:numPr>
        <w:tabs>
          <w:tab w:val="left" w:pos="915"/>
        </w:tabs>
        <w:ind w:left="1440"/>
        <w:rPr>
          <w:rFonts w:eastAsia="Times New Roman"/>
          <w:lang w:eastAsia="en-US"/>
        </w:rPr>
      </w:pPr>
      <w:r w:rsidRPr="001F3584">
        <w:rPr>
          <w:rFonts w:eastAsia="Times New Roman"/>
          <w:lang w:eastAsia="en-US"/>
        </w:rPr>
        <w:t xml:space="preserve">Improve distribution capability </w:t>
      </w:r>
      <w:r w:rsidR="002A4CD4">
        <w:rPr>
          <w:rFonts w:eastAsia="Times New Roman"/>
          <w:lang w:eastAsia="en-US"/>
        </w:rPr>
        <w:t>to deployed MEUs by increasing</w:t>
      </w:r>
      <w:r w:rsidRPr="001F3584">
        <w:rPr>
          <w:rFonts w:eastAsia="Times New Roman"/>
          <w:lang w:eastAsia="en-US"/>
        </w:rPr>
        <w:t xml:space="preserve"> </w:t>
      </w:r>
      <w:r w:rsidR="002A4CD4">
        <w:rPr>
          <w:rFonts w:eastAsia="Times New Roman"/>
          <w:lang w:eastAsia="en-US"/>
        </w:rPr>
        <w:t xml:space="preserve">distribution Marines </w:t>
      </w:r>
      <w:r w:rsidRPr="001F3584">
        <w:rPr>
          <w:rFonts w:eastAsia="Times New Roman"/>
          <w:lang w:eastAsia="en-US"/>
        </w:rPr>
        <w:t>(MOS 31XX) assignments to MEU CE/CLB.</w:t>
      </w:r>
    </w:p>
    <w:p w14:paraId="7DA828DE" w14:textId="77777777" w:rsidR="00382597" w:rsidRPr="001F3584" w:rsidRDefault="00382597" w:rsidP="001F3584">
      <w:pPr>
        <w:pStyle w:val="ListParagraph"/>
        <w:numPr>
          <w:ilvl w:val="0"/>
          <w:numId w:val="12"/>
        </w:numPr>
        <w:tabs>
          <w:tab w:val="left" w:pos="915"/>
        </w:tabs>
        <w:ind w:left="1440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Quad MLG has current PoP underway and request this initiative be readdressed in the 2016 MLB.</w:t>
      </w:r>
      <w:r w:rsidR="003D2137">
        <w:rPr>
          <w:rFonts w:eastAsia="Times New Roman"/>
          <w:lang w:eastAsia="en-US"/>
        </w:rPr>
        <w:t xml:space="preserve">  QUAD MLG (at behest of 2d MLG) wants the PoP to continue in order to include results from 2 addition MEU trials with differing DLC configurations.</w:t>
      </w:r>
    </w:p>
    <w:p w14:paraId="7DA828DF" w14:textId="77777777" w:rsidR="001F22A3" w:rsidRDefault="001F22A3" w:rsidP="001F22A3">
      <w:pPr>
        <w:tabs>
          <w:tab w:val="left" w:pos="915"/>
        </w:tabs>
        <w:rPr>
          <w:rFonts w:eastAsia="Times New Roman"/>
          <w:lang w:eastAsia="en-US"/>
        </w:rPr>
      </w:pPr>
    </w:p>
    <w:p w14:paraId="7DA828E0" w14:textId="77777777" w:rsidR="004A4038" w:rsidRDefault="004A4038" w:rsidP="001F22A3">
      <w:pPr>
        <w:tabs>
          <w:tab w:val="left" w:pos="915"/>
        </w:tabs>
        <w:rPr>
          <w:rFonts w:eastAsia="Times New Roman"/>
          <w:lang w:eastAsia="en-US"/>
        </w:rPr>
      </w:pPr>
    </w:p>
    <w:p w14:paraId="7DA828E1" w14:textId="77777777" w:rsidR="004A4038" w:rsidRDefault="004A4038" w:rsidP="001F22A3">
      <w:pPr>
        <w:tabs>
          <w:tab w:val="left" w:pos="915"/>
        </w:tabs>
        <w:rPr>
          <w:rFonts w:eastAsia="Times New Roman"/>
          <w:lang w:eastAsia="en-US"/>
        </w:rPr>
      </w:pPr>
    </w:p>
    <w:p w14:paraId="7DA828E2" w14:textId="77777777" w:rsidR="004A4038" w:rsidRDefault="004A4038" w:rsidP="001F22A3">
      <w:pPr>
        <w:tabs>
          <w:tab w:val="left" w:pos="915"/>
        </w:tabs>
        <w:rPr>
          <w:rFonts w:eastAsia="Times New Roman"/>
          <w:lang w:eastAsia="en-US"/>
        </w:rPr>
      </w:pPr>
    </w:p>
    <w:p w14:paraId="7DA828E3" w14:textId="77777777" w:rsidR="004A4038" w:rsidRDefault="004A4038" w:rsidP="001F22A3">
      <w:pPr>
        <w:tabs>
          <w:tab w:val="left" w:pos="915"/>
        </w:tabs>
        <w:rPr>
          <w:rFonts w:eastAsia="Times New Roman"/>
          <w:lang w:eastAsia="en-US"/>
        </w:rPr>
      </w:pPr>
    </w:p>
    <w:p w14:paraId="7DA828E4" w14:textId="77777777" w:rsidR="004A4038" w:rsidRDefault="004A4038" w:rsidP="001F22A3">
      <w:pPr>
        <w:tabs>
          <w:tab w:val="left" w:pos="915"/>
        </w:tabs>
        <w:rPr>
          <w:rFonts w:eastAsia="Times New Roman"/>
          <w:lang w:eastAsia="en-US"/>
        </w:rPr>
      </w:pPr>
    </w:p>
    <w:p w14:paraId="7DA828E5" w14:textId="77777777" w:rsidR="001F22A3" w:rsidRPr="001F22A3" w:rsidRDefault="001F22A3" w:rsidP="001F3584">
      <w:pPr>
        <w:pStyle w:val="ListParagraph"/>
        <w:numPr>
          <w:ilvl w:val="0"/>
          <w:numId w:val="10"/>
        </w:numPr>
        <w:tabs>
          <w:tab w:val="left" w:pos="915"/>
        </w:tabs>
        <w:ind w:left="720"/>
        <w:rPr>
          <w:rFonts w:eastAsia="Times New Roman"/>
          <w:lang w:eastAsia="en-US"/>
        </w:rPr>
      </w:pPr>
      <w:r w:rsidRPr="00A504D5">
        <w:rPr>
          <w:rFonts w:eastAsia="Times New Roman"/>
          <w:b/>
          <w:lang w:eastAsia="en-US"/>
        </w:rPr>
        <w:lastRenderedPageBreak/>
        <w:t>Maritime Pre-Positioned (MPF) Force Distribution</w:t>
      </w:r>
      <w:r w:rsidR="00A504D5" w:rsidRPr="00A504D5">
        <w:rPr>
          <w:rFonts w:eastAsia="Times New Roman"/>
          <w:b/>
          <w:lang w:eastAsia="en-US"/>
        </w:rPr>
        <w:t xml:space="preserve"> </w:t>
      </w:r>
      <w:r w:rsidRPr="00A504D5">
        <w:rPr>
          <w:rFonts w:eastAsia="Times New Roman"/>
          <w:b/>
          <w:lang w:eastAsia="en-US"/>
        </w:rPr>
        <w:t>and Accountability Total Asset Visibility (TAV) Gap Analysis</w:t>
      </w:r>
      <w:r w:rsidR="00A504D5">
        <w:rPr>
          <w:rFonts w:eastAsia="Times New Roman"/>
          <w:lang w:eastAsia="en-US"/>
        </w:rPr>
        <w:t>:</w:t>
      </w:r>
    </w:p>
    <w:p w14:paraId="7DA828E6" w14:textId="77777777" w:rsidR="001F22A3" w:rsidRPr="001F22A3" w:rsidRDefault="001F22A3" w:rsidP="00A504D5">
      <w:pPr>
        <w:pStyle w:val="ListParagraph"/>
        <w:numPr>
          <w:ilvl w:val="0"/>
          <w:numId w:val="15"/>
        </w:numPr>
        <w:tabs>
          <w:tab w:val="left" w:pos="915"/>
        </w:tabs>
        <w:ind w:left="1440"/>
        <w:rPr>
          <w:rFonts w:eastAsia="Times New Roman"/>
          <w:lang w:eastAsia="en-US"/>
        </w:rPr>
      </w:pPr>
      <w:r w:rsidRPr="001F22A3">
        <w:rPr>
          <w:rFonts w:eastAsia="Times New Roman"/>
          <w:lang w:eastAsia="en-US"/>
        </w:rPr>
        <w:t xml:space="preserve">The T&amp;D OAG was tasked by the MLB to review the MPF Offload process. </w:t>
      </w:r>
    </w:p>
    <w:p w14:paraId="7DA828E7" w14:textId="77777777" w:rsidR="001F22A3" w:rsidRPr="001F22A3" w:rsidRDefault="001F22A3" w:rsidP="00A504D5">
      <w:pPr>
        <w:pStyle w:val="ListParagraph"/>
        <w:numPr>
          <w:ilvl w:val="0"/>
          <w:numId w:val="15"/>
        </w:numPr>
        <w:tabs>
          <w:tab w:val="left" w:pos="915"/>
        </w:tabs>
        <w:ind w:left="1440"/>
        <w:rPr>
          <w:rFonts w:eastAsia="Times New Roman"/>
          <w:lang w:eastAsia="en-US"/>
        </w:rPr>
      </w:pPr>
      <w:r w:rsidRPr="001F22A3">
        <w:rPr>
          <w:rFonts w:eastAsia="Times New Roman"/>
          <w:lang w:eastAsia="en-US"/>
        </w:rPr>
        <w:t>Different ITV capabilities are being used: IPRIME and Portable Deployment Kits (PDKs).</w:t>
      </w:r>
    </w:p>
    <w:p w14:paraId="7DA828E8" w14:textId="77777777" w:rsidR="001F22A3" w:rsidRDefault="001F22A3" w:rsidP="001F22A3">
      <w:pPr>
        <w:pStyle w:val="ListParagraph"/>
        <w:numPr>
          <w:ilvl w:val="0"/>
          <w:numId w:val="15"/>
        </w:numPr>
        <w:tabs>
          <w:tab w:val="left" w:pos="915"/>
        </w:tabs>
        <w:ind w:left="1440"/>
        <w:rPr>
          <w:rFonts w:eastAsia="Times New Roman"/>
          <w:lang w:eastAsia="en-US"/>
        </w:rPr>
      </w:pPr>
      <w:r w:rsidRPr="001F22A3">
        <w:rPr>
          <w:rFonts w:eastAsia="Times New Roman"/>
          <w:lang w:eastAsia="en-US"/>
        </w:rPr>
        <w:t>Marines (TSB / LFSP, AAOG, etc.) are not adequately trained and equipped to use AIT enablers.</w:t>
      </w:r>
    </w:p>
    <w:p w14:paraId="7DA828E9" w14:textId="77777777" w:rsidR="004A4038" w:rsidRPr="002A4CD4" w:rsidRDefault="004A4038" w:rsidP="004A4038">
      <w:pPr>
        <w:pStyle w:val="ListParagraph"/>
        <w:tabs>
          <w:tab w:val="left" w:pos="915"/>
        </w:tabs>
        <w:ind w:left="1440"/>
        <w:rPr>
          <w:rFonts w:eastAsia="Times New Roman"/>
          <w:lang w:eastAsia="en-US"/>
        </w:rPr>
      </w:pPr>
    </w:p>
    <w:p w14:paraId="7DA828EA" w14:textId="77777777" w:rsidR="001F22A3" w:rsidRPr="00A504D5" w:rsidRDefault="001F22A3" w:rsidP="001F3584">
      <w:pPr>
        <w:pStyle w:val="ListParagraph"/>
        <w:numPr>
          <w:ilvl w:val="0"/>
          <w:numId w:val="10"/>
        </w:numPr>
        <w:tabs>
          <w:tab w:val="left" w:pos="915"/>
        </w:tabs>
        <w:ind w:left="720"/>
        <w:rPr>
          <w:rFonts w:eastAsia="Times New Roman"/>
          <w:b/>
          <w:lang w:eastAsia="en-US"/>
        </w:rPr>
      </w:pPr>
      <w:r w:rsidRPr="00A504D5">
        <w:rPr>
          <w:rFonts w:eastAsia="Times New Roman"/>
          <w:b/>
          <w:lang w:eastAsia="en-US"/>
        </w:rPr>
        <w:t>Motor Transport Study – Center for Naval Analysis (CNA) Update</w:t>
      </w:r>
      <w:r w:rsidR="00A504D5">
        <w:rPr>
          <w:rFonts w:eastAsia="Times New Roman"/>
          <w:lang w:eastAsia="en-US"/>
        </w:rPr>
        <w:t>:</w:t>
      </w:r>
    </w:p>
    <w:p w14:paraId="7DA828EB" w14:textId="77777777" w:rsidR="00A504D5" w:rsidRPr="00A504D5" w:rsidRDefault="00A504D5" w:rsidP="00A504D5">
      <w:pPr>
        <w:pStyle w:val="ListParagraph"/>
        <w:numPr>
          <w:ilvl w:val="0"/>
          <w:numId w:val="13"/>
        </w:numPr>
        <w:tabs>
          <w:tab w:val="left" w:pos="915"/>
        </w:tabs>
        <w:ind w:left="1440"/>
        <w:rPr>
          <w:rFonts w:eastAsia="Times New Roman"/>
          <w:lang w:eastAsia="en-US"/>
        </w:rPr>
      </w:pPr>
      <w:r w:rsidRPr="00A504D5">
        <w:rPr>
          <w:rFonts w:eastAsia="Times New Roman"/>
          <w:lang w:eastAsia="en-US"/>
        </w:rPr>
        <w:t>ACMC directed a holistic analysis of motor transport capabilit</w:t>
      </w:r>
      <w:r>
        <w:rPr>
          <w:rFonts w:eastAsia="Times New Roman"/>
          <w:lang w:eastAsia="en-US"/>
        </w:rPr>
        <w:t xml:space="preserve">ies to address </w:t>
      </w:r>
      <w:r w:rsidRPr="00A504D5">
        <w:rPr>
          <w:rFonts w:eastAsia="Times New Roman"/>
          <w:lang w:eastAsia="en-US"/>
        </w:rPr>
        <w:t xml:space="preserve">potential imbalances in assets and personnel across supported and supporting commands.   </w:t>
      </w:r>
    </w:p>
    <w:p w14:paraId="7DA828EC" w14:textId="77777777" w:rsidR="001F3584" w:rsidRDefault="001F3584" w:rsidP="00E50C8C">
      <w:pPr>
        <w:pStyle w:val="ListParagraph"/>
        <w:numPr>
          <w:ilvl w:val="0"/>
          <w:numId w:val="13"/>
        </w:numPr>
        <w:tabs>
          <w:tab w:val="left" w:pos="915"/>
        </w:tabs>
        <w:ind w:left="1440"/>
        <w:rPr>
          <w:rFonts w:eastAsia="Times New Roman"/>
          <w:lang w:eastAsia="en-US"/>
        </w:rPr>
      </w:pPr>
      <w:r w:rsidRPr="001F22A3">
        <w:rPr>
          <w:rFonts w:eastAsia="Times New Roman"/>
          <w:lang w:eastAsia="en-US"/>
        </w:rPr>
        <w:t>Dec 2014, DC</w:t>
      </w:r>
      <w:r w:rsidR="00E50C8C">
        <w:rPr>
          <w:rFonts w:eastAsia="Times New Roman"/>
          <w:lang w:eastAsia="en-US"/>
        </w:rPr>
        <w:t>,</w:t>
      </w:r>
      <w:r w:rsidRPr="001F22A3">
        <w:rPr>
          <w:rFonts w:eastAsia="Times New Roman"/>
          <w:lang w:eastAsia="en-US"/>
        </w:rPr>
        <w:t xml:space="preserve"> I&amp;L and DC</w:t>
      </w:r>
      <w:r w:rsidR="00E50C8C">
        <w:rPr>
          <w:rFonts w:eastAsia="Times New Roman"/>
          <w:lang w:eastAsia="en-US"/>
        </w:rPr>
        <w:t>,</w:t>
      </w:r>
      <w:r w:rsidRPr="001F22A3">
        <w:rPr>
          <w:rFonts w:eastAsia="Times New Roman"/>
          <w:lang w:eastAsia="en-US"/>
        </w:rPr>
        <w:t xml:space="preserve"> CD&amp;I approved CNA MT structure project proposal</w:t>
      </w:r>
      <w:r w:rsidR="00A504D5">
        <w:rPr>
          <w:rFonts w:eastAsia="Times New Roman"/>
          <w:lang w:eastAsia="en-US"/>
        </w:rPr>
        <w:t>.</w:t>
      </w:r>
    </w:p>
    <w:p w14:paraId="7DA828ED" w14:textId="77777777" w:rsidR="003D2137" w:rsidRDefault="003D2137" w:rsidP="00A504D5">
      <w:pPr>
        <w:rPr>
          <w:rFonts w:eastAsia="Times New Roman"/>
          <w:lang w:eastAsia="en-US"/>
        </w:rPr>
      </w:pPr>
    </w:p>
    <w:p w14:paraId="7DA828EE" w14:textId="77777777" w:rsidR="001F3584" w:rsidRDefault="00A504D5" w:rsidP="00A504D5">
      <w:pPr>
        <w:rPr>
          <w:rFonts w:eastAsia="Times New Roman"/>
          <w:b/>
          <w:sz w:val="28"/>
          <w:szCs w:val="28"/>
          <w:lang w:eastAsia="en-US"/>
        </w:rPr>
      </w:pPr>
      <w:r>
        <w:rPr>
          <w:rFonts w:eastAsia="Times New Roman"/>
          <w:b/>
          <w:sz w:val="28"/>
          <w:szCs w:val="28"/>
          <w:lang w:eastAsia="en-US"/>
        </w:rPr>
        <w:t>Conclusion</w:t>
      </w:r>
      <w:r w:rsidRPr="00A504D5">
        <w:rPr>
          <w:rFonts w:eastAsia="Times New Roman"/>
          <w:b/>
          <w:sz w:val="28"/>
          <w:szCs w:val="28"/>
          <w:lang w:eastAsia="en-US"/>
        </w:rPr>
        <w:t>:</w:t>
      </w:r>
    </w:p>
    <w:p w14:paraId="7DA828EF" w14:textId="77777777" w:rsidR="00A504D5" w:rsidRDefault="00A504D5" w:rsidP="00A504D5">
      <w:pPr>
        <w:rPr>
          <w:rFonts w:eastAsia="Times New Roman"/>
          <w:b/>
          <w:sz w:val="28"/>
          <w:szCs w:val="28"/>
          <w:lang w:eastAsia="en-US"/>
        </w:rPr>
      </w:pPr>
    </w:p>
    <w:p w14:paraId="7DA828F0" w14:textId="77777777" w:rsidR="00AA188B" w:rsidRDefault="00A504D5" w:rsidP="00AA188B">
      <w:pPr>
        <w:ind w:firstLine="720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All products from the 2015 Log COAG are posted on the Logistics Advocacy SharePoint located at: </w:t>
      </w:r>
    </w:p>
    <w:p w14:paraId="7DA828F1" w14:textId="77777777" w:rsidR="00A504D5" w:rsidRDefault="00A504D5" w:rsidP="00AA188B">
      <w:pPr>
        <w:ind w:firstLine="720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 </w:t>
      </w:r>
      <w:hyperlink r:id="rId16" w:history="1">
        <w:r w:rsidRPr="003D2E87">
          <w:rPr>
            <w:rStyle w:val="Hyperlink"/>
            <w:rFonts w:eastAsia="Times New Roman"/>
            <w:lang w:eastAsia="en-US"/>
          </w:rPr>
          <w:t>https://eis.usmc.mil/sites/HQMCLP/LogisticsAdvocacy/SitePages/Home.aspx</w:t>
        </w:r>
      </w:hyperlink>
    </w:p>
    <w:p w14:paraId="7DA828F2" w14:textId="77777777" w:rsidR="00AA188B" w:rsidRDefault="00AA188B" w:rsidP="00A504D5">
      <w:pPr>
        <w:rPr>
          <w:rFonts w:eastAsia="Times New Roman"/>
          <w:lang w:eastAsia="en-US"/>
        </w:rPr>
      </w:pPr>
    </w:p>
    <w:p w14:paraId="7DA828F3" w14:textId="77777777" w:rsidR="00A504D5" w:rsidRPr="00A504D5" w:rsidRDefault="00A504D5" w:rsidP="00AA188B">
      <w:p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Any questions can be directed </w:t>
      </w:r>
      <w:r w:rsidR="00AA188B">
        <w:rPr>
          <w:rFonts w:eastAsia="Times New Roman"/>
          <w:lang w:eastAsia="en-US"/>
        </w:rPr>
        <w:t>to the Logistics Advocacy Secretariat at (703) 695-6101.</w:t>
      </w:r>
    </w:p>
    <w:sectPr w:rsidR="00A504D5" w:rsidRPr="00A504D5" w:rsidSect="00CE1C6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A828FC" w14:textId="77777777" w:rsidR="00C758C6" w:rsidRDefault="00C758C6" w:rsidP="00CD0462">
      <w:r>
        <w:separator/>
      </w:r>
    </w:p>
  </w:endnote>
  <w:endnote w:type="continuationSeparator" w:id="0">
    <w:p w14:paraId="7DA828FD" w14:textId="77777777" w:rsidR="00C758C6" w:rsidRDefault="00C758C6" w:rsidP="00CD0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5268472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7DA82900" w14:textId="77777777" w:rsidR="00CE1C61" w:rsidRPr="00BF4685" w:rsidRDefault="00CE1C61">
        <w:pPr>
          <w:pStyle w:val="Footer"/>
          <w:jc w:val="center"/>
          <w:rPr>
            <w:sz w:val="20"/>
            <w:szCs w:val="20"/>
          </w:rPr>
        </w:pPr>
        <w:r w:rsidRPr="00BF4685">
          <w:rPr>
            <w:sz w:val="20"/>
            <w:szCs w:val="20"/>
          </w:rPr>
          <w:fldChar w:fldCharType="begin"/>
        </w:r>
        <w:r w:rsidRPr="00BF4685">
          <w:rPr>
            <w:sz w:val="20"/>
            <w:szCs w:val="20"/>
          </w:rPr>
          <w:instrText xml:space="preserve"> PAGE   \* MERGEFORMAT </w:instrText>
        </w:r>
        <w:r w:rsidRPr="00BF4685">
          <w:rPr>
            <w:sz w:val="20"/>
            <w:szCs w:val="20"/>
          </w:rPr>
          <w:fldChar w:fldCharType="separate"/>
        </w:r>
        <w:r w:rsidR="00747738">
          <w:rPr>
            <w:noProof/>
            <w:sz w:val="20"/>
            <w:szCs w:val="20"/>
          </w:rPr>
          <w:t>1</w:t>
        </w:r>
        <w:r w:rsidRPr="00BF4685">
          <w:rPr>
            <w:noProof/>
            <w:sz w:val="20"/>
            <w:szCs w:val="20"/>
          </w:rPr>
          <w:fldChar w:fldCharType="end"/>
        </w:r>
      </w:p>
    </w:sdtContent>
  </w:sdt>
  <w:p w14:paraId="7DA82901" w14:textId="77777777" w:rsidR="00CE1C61" w:rsidRDefault="00CE1C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A828FA" w14:textId="77777777" w:rsidR="00C758C6" w:rsidRDefault="00C758C6" w:rsidP="00CD0462">
      <w:r>
        <w:separator/>
      </w:r>
    </w:p>
  </w:footnote>
  <w:footnote w:type="continuationSeparator" w:id="0">
    <w:p w14:paraId="7DA828FB" w14:textId="77777777" w:rsidR="00C758C6" w:rsidRDefault="00C758C6" w:rsidP="00CD04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A828FE" w14:textId="77777777" w:rsidR="00CE1C61" w:rsidRPr="00BD6EA4" w:rsidRDefault="00CE1C61" w:rsidP="00BD6EA4">
    <w:pPr>
      <w:pStyle w:val="Header"/>
      <w:jc w:val="center"/>
      <w:rPr>
        <w:rFonts w:ascii="Arial" w:eastAsiaTheme="minorHAnsi" w:hAnsi="Arial" w:cs="Arial"/>
        <w:b/>
        <w:sz w:val="28"/>
        <w:szCs w:val="28"/>
        <w:lang w:eastAsia="en-US"/>
      </w:rPr>
    </w:pPr>
    <w:r w:rsidRPr="00CD0462">
      <w:rPr>
        <w:rFonts w:ascii="Arial" w:eastAsiaTheme="minorHAnsi" w:hAnsi="Arial" w:cs="Arial"/>
        <w:b/>
        <w:sz w:val="28"/>
        <w:szCs w:val="28"/>
        <w:lang w:eastAsia="en-US"/>
      </w:rPr>
      <w:t>Logistics Consoli</w:t>
    </w:r>
    <w:r>
      <w:rPr>
        <w:rFonts w:ascii="Arial" w:eastAsiaTheme="minorHAnsi" w:hAnsi="Arial" w:cs="Arial"/>
        <w:b/>
        <w:sz w:val="28"/>
        <w:szCs w:val="28"/>
        <w:lang w:eastAsia="en-US"/>
      </w:rPr>
      <w:t>dated Operational Advisory Group</w:t>
    </w:r>
  </w:p>
  <w:p w14:paraId="7DA828FF" w14:textId="77777777" w:rsidR="00CE1C61" w:rsidRDefault="00CE1C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259AC"/>
    <w:multiLevelType w:val="hybridMultilevel"/>
    <w:tmpl w:val="D180A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36B24"/>
    <w:multiLevelType w:val="hybridMultilevel"/>
    <w:tmpl w:val="20607C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5359E"/>
    <w:multiLevelType w:val="hybridMultilevel"/>
    <w:tmpl w:val="731A1FEA"/>
    <w:lvl w:ilvl="0" w:tplc="BAF49B82">
      <w:start w:val="1"/>
      <w:numFmt w:val="lowerLetter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C4655"/>
    <w:multiLevelType w:val="hybridMultilevel"/>
    <w:tmpl w:val="6FF20B1E"/>
    <w:lvl w:ilvl="0" w:tplc="D64E0746">
      <w:start w:val="1"/>
      <w:numFmt w:val="upperLetter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">
    <w:nsid w:val="279955D9"/>
    <w:multiLevelType w:val="hybridMultilevel"/>
    <w:tmpl w:val="13EA80AE"/>
    <w:lvl w:ilvl="0" w:tplc="3648D72E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A0E1E55"/>
    <w:multiLevelType w:val="hybridMultilevel"/>
    <w:tmpl w:val="D79C1F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4714C8"/>
    <w:multiLevelType w:val="hybridMultilevel"/>
    <w:tmpl w:val="DEE0E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2506A5"/>
    <w:multiLevelType w:val="hybridMultilevel"/>
    <w:tmpl w:val="EE20C224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027625E"/>
    <w:multiLevelType w:val="hybridMultilevel"/>
    <w:tmpl w:val="313673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A04B82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E713B7"/>
    <w:multiLevelType w:val="hybridMultilevel"/>
    <w:tmpl w:val="F7669C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B05917"/>
    <w:multiLevelType w:val="hybridMultilevel"/>
    <w:tmpl w:val="A2925554"/>
    <w:lvl w:ilvl="0" w:tplc="35EC2A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7D15ADF"/>
    <w:multiLevelType w:val="hybridMultilevel"/>
    <w:tmpl w:val="82EE6718"/>
    <w:lvl w:ilvl="0" w:tplc="DA3484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5B272B0">
      <w:start w:val="1"/>
      <w:numFmt w:val="upp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6326F6"/>
    <w:multiLevelType w:val="hybridMultilevel"/>
    <w:tmpl w:val="B9FEEA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613E3B"/>
    <w:multiLevelType w:val="hybridMultilevel"/>
    <w:tmpl w:val="9E8E392E"/>
    <w:lvl w:ilvl="0" w:tplc="9A683438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FD85A69"/>
    <w:multiLevelType w:val="hybridMultilevel"/>
    <w:tmpl w:val="3EC6A596"/>
    <w:lvl w:ilvl="0" w:tplc="D1205696">
      <w:start w:val="1"/>
      <w:numFmt w:val="upperLetter"/>
      <w:lvlText w:val="%1.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6"/>
  </w:num>
  <w:num w:numId="5">
    <w:abstractNumId w:val="9"/>
  </w:num>
  <w:num w:numId="6">
    <w:abstractNumId w:val="1"/>
  </w:num>
  <w:num w:numId="7">
    <w:abstractNumId w:val="0"/>
  </w:num>
  <w:num w:numId="8">
    <w:abstractNumId w:val="5"/>
  </w:num>
  <w:num w:numId="9">
    <w:abstractNumId w:val="8"/>
  </w:num>
  <w:num w:numId="10">
    <w:abstractNumId w:val="4"/>
  </w:num>
  <w:num w:numId="11">
    <w:abstractNumId w:val="14"/>
  </w:num>
  <w:num w:numId="12">
    <w:abstractNumId w:val="7"/>
  </w:num>
  <w:num w:numId="13">
    <w:abstractNumId w:val="10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CFE"/>
    <w:rsid w:val="00002D9D"/>
    <w:rsid w:val="000612D3"/>
    <w:rsid w:val="00063386"/>
    <w:rsid w:val="00091945"/>
    <w:rsid w:val="000C57E4"/>
    <w:rsid w:val="000E257C"/>
    <w:rsid w:val="00111B27"/>
    <w:rsid w:val="00151CFE"/>
    <w:rsid w:val="0015274E"/>
    <w:rsid w:val="001A0811"/>
    <w:rsid w:val="001C310B"/>
    <w:rsid w:val="001F22A3"/>
    <w:rsid w:val="001F3584"/>
    <w:rsid w:val="002411C4"/>
    <w:rsid w:val="0025021F"/>
    <w:rsid w:val="00266E14"/>
    <w:rsid w:val="002A4CD4"/>
    <w:rsid w:val="002C71B3"/>
    <w:rsid w:val="00303588"/>
    <w:rsid w:val="0031328F"/>
    <w:rsid w:val="00323ED6"/>
    <w:rsid w:val="00353550"/>
    <w:rsid w:val="00382597"/>
    <w:rsid w:val="00382A4A"/>
    <w:rsid w:val="003932EE"/>
    <w:rsid w:val="003D2137"/>
    <w:rsid w:val="003D786C"/>
    <w:rsid w:val="003E11C7"/>
    <w:rsid w:val="003E41F7"/>
    <w:rsid w:val="00406A03"/>
    <w:rsid w:val="00450D59"/>
    <w:rsid w:val="00456E69"/>
    <w:rsid w:val="00474FDE"/>
    <w:rsid w:val="004A4038"/>
    <w:rsid w:val="004D3F68"/>
    <w:rsid w:val="004F306A"/>
    <w:rsid w:val="005303C1"/>
    <w:rsid w:val="00560E97"/>
    <w:rsid w:val="00586C0C"/>
    <w:rsid w:val="005C3D07"/>
    <w:rsid w:val="0060302B"/>
    <w:rsid w:val="00632BD1"/>
    <w:rsid w:val="00640B8B"/>
    <w:rsid w:val="00640F99"/>
    <w:rsid w:val="00642B4C"/>
    <w:rsid w:val="006B6A52"/>
    <w:rsid w:val="006D577E"/>
    <w:rsid w:val="006D73F5"/>
    <w:rsid w:val="00727A16"/>
    <w:rsid w:val="00747287"/>
    <w:rsid w:val="00747738"/>
    <w:rsid w:val="00786E49"/>
    <w:rsid w:val="007A519A"/>
    <w:rsid w:val="00803C19"/>
    <w:rsid w:val="008C2436"/>
    <w:rsid w:val="008F683E"/>
    <w:rsid w:val="008F7227"/>
    <w:rsid w:val="00901071"/>
    <w:rsid w:val="00913F74"/>
    <w:rsid w:val="00915492"/>
    <w:rsid w:val="0092203C"/>
    <w:rsid w:val="00976426"/>
    <w:rsid w:val="009B79D2"/>
    <w:rsid w:val="00A02541"/>
    <w:rsid w:val="00A504D5"/>
    <w:rsid w:val="00A67F63"/>
    <w:rsid w:val="00A95829"/>
    <w:rsid w:val="00AA188B"/>
    <w:rsid w:val="00AE28FA"/>
    <w:rsid w:val="00B35C7C"/>
    <w:rsid w:val="00B374EE"/>
    <w:rsid w:val="00B42110"/>
    <w:rsid w:val="00B50890"/>
    <w:rsid w:val="00BA6EA2"/>
    <w:rsid w:val="00BC0335"/>
    <w:rsid w:val="00BD6EA4"/>
    <w:rsid w:val="00BE2334"/>
    <w:rsid w:val="00BF15E6"/>
    <w:rsid w:val="00BF4685"/>
    <w:rsid w:val="00C534D5"/>
    <w:rsid w:val="00C758C6"/>
    <w:rsid w:val="00CB0B72"/>
    <w:rsid w:val="00CC2E41"/>
    <w:rsid w:val="00CD0462"/>
    <w:rsid w:val="00CE13CA"/>
    <w:rsid w:val="00CE1C61"/>
    <w:rsid w:val="00D055CA"/>
    <w:rsid w:val="00D77F0F"/>
    <w:rsid w:val="00DB544A"/>
    <w:rsid w:val="00DD5F25"/>
    <w:rsid w:val="00E14B16"/>
    <w:rsid w:val="00E50C8C"/>
    <w:rsid w:val="00E57737"/>
    <w:rsid w:val="00E77EEE"/>
    <w:rsid w:val="00EE0C2F"/>
    <w:rsid w:val="00F740AD"/>
    <w:rsid w:val="00FA009C"/>
    <w:rsid w:val="00FA2649"/>
    <w:rsid w:val="00FE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DA828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5C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04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46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D04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46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462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640B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04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5C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04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46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D04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46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462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640B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04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4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8673">
          <w:marLeft w:val="720"/>
          <w:marRight w:val="0"/>
          <w:marTop w:val="3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9608">
          <w:marLeft w:val="720"/>
          <w:marRight w:val="0"/>
          <w:marTop w:val="3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0939">
          <w:marLeft w:val="720"/>
          <w:marRight w:val="0"/>
          <w:marTop w:val="3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4543">
          <w:marLeft w:val="720"/>
          <w:marRight w:val="0"/>
          <w:marTop w:val="3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4726">
          <w:marLeft w:val="720"/>
          <w:marRight w:val="0"/>
          <w:marTop w:val="3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6430">
          <w:marLeft w:val="720"/>
          <w:marRight w:val="0"/>
          <w:marTop w:val="3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eis.usmc.mil/sites/HQMCLP/LogisticsAdvocacy/SitePages/Home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CC7B7-B45B-4243-9311-EAF75364AE19}">
  <ds:schemaRefs>
    <ds:schemaRef ds:uri="http://www.w3.org/XML/1998/namespace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C267C2E-0FB9-4409-9734-93FC396609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677763-827B-4343-A2F6-8CDF8AB386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87F79C-11AB-4255-B95C-7E98F8167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1431</Words>
  <Characters>8159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9571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Pontani CTR Vincent</dc:creator>
  <cp:lastModifiedBy>Chapman CTR Scott</cp:lastModifiedBy>
  <cp:revision>2</cp:revision>
  <cp:lastPrinted>2015-11-18T22:03:00Z</cp:lastPrinted>
  <dcterms:created xsi:type="dcterms:W3CDTF">2016-02-11T11:33:00Z</dcterms:created>
  <dcterms:modified xsi:type="dcterms:W3CDTF">2016-02-11T11:33:00Z</dcterms:modified>
</cp:coreProperties>
</file>